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C4C48" w14:textId="5119CCF0" w:rsidR="001C7333" w:rsidRDefault="001C7333" w:rsidP="001C7333">
      <w:pPr>
        <w:contextualSpacing/>
        <w:jc w:val="center"/>
        <w:rPr>
          <w:rFonts w:cs="Open Sans"/>
          <w:b/>
        </w:rPr>
      </w:pPr>
      <w:r>
        <w:rPr>
          <w:rFonts w:cs="Open Sans"/>
          <w:b/>
        </w:rPr>
        <w:t>Ablauf Methode 1A: Rechte Bewegungen gegen Klima- und Geschlechtergerechtigkeit</w:t>
      </w:r>
    </w:p>
    <w:p w14:paraId="767DF8B3" w14:textId="77777777" w:rsidR="001C7333" w:rsidRDefault="001C7333" w:rsidP="00416846">
      <w:pPr>
        <w:contextualSpacing/>
        <w:rPr>
          <w:rFonts w:cs="Open Sans"/>
          <w:b/>
        </w:rPr>
      </w:pPr>
    </w:p>
    <w:p w14:paraId="285C68FA" w14:textId="5A4725B2" w:rsidR="00416846" w:rsidRPr="00DA6B89" w:rsidRDefault="00416846" w:rsidP="00416846">
      <w:pPr>
        <w:contextualSpacing/>
        <w:rPr>
          <w:rFonts w:cs="Open Sans"/>
          <w:b/>
        </w:rPr>
      </w:pPr>
      <w:r w:rsidRPr="00DA6B89">
        <w:rPr>
          <w:rFonts w:cs="Open Sans"/>
          <w:b/>
        </w:rPr>
        <w:t>Abkürzungen:</w:t>
      </w:r>
    </w:p>
    <w:p w14:paraId="7C340FAA" w14:textId="77777777" w:rsidR="00416846" w:rsidRPr="00DA6B89" w:rsidRDefault="00416846" w:rsidP="00416846">
      <w:pPr>
        <w:pStyle w:val="Listenabsatz"/>
        <w:numPr>
          <w:ilvl w:val="0"/>
          <w:numId w:val="10"/>
        </w:numPr>
        <w:suppressAutoHyphens w:val="0"/>
        <w:contextualSpacing/>
        <w:rPr>
          <w:b/>
        </w:rPr>
      </w:pPr>
      <w:r w:rsidRPr="00DA6B89">
        <w:t>TN = Teilnehmer*innen</w:t>
      </w:r>
    </w:p>
    <w:p w14:paraId="7449EC95" w14:textId="77777777" w:rsidR="00416846" w:rsidRPr="00DA6B89" w:rsidRDefault="00416846" w:rsidP="00416846">
      <w:pPr>
        <w:pStyle w:val="Listenabsatz"/>
        <w:numPr>
          <w:ilvl w:val="0"/>
          <w:numId w:val="10"/>
        </w:numPr>
        <w:suppressAutoHyphens w:val="0"/>
        <w:contextualSpacing/>
        <w:rPr>
          <w:b/>
        </w:rPr>
      </w:pPr>
      <w:r w:rsidRPr="00DA6B89">
        <w:t>TM = Teamer*innen</w:t>
      </w:r>
    </w:p>
    <w:p w14:paraId="53060BD6" w14:textId="77777777" w:rsidR="00416846" w:rsidRPr="00DA6B89" w:rsidRDefault="00416846" w:rsidP="00416846">
      <w:pPr>
        <w:contextualSpacing/>
        <w:rPr>
          <w:rFonts w:cs="Open Sans"/>
          <w:b/>
          <w:bCs/>
        </w:rPr>
      </w:pPr>
    </w:p>
    <w:p w14:paraId="2A00E663" w14:textId="0D3799F4" w:rsidR="00416846" w:rsidRPr="00DA6B89" w:rsidRDefault="00416846" w:rsidP="00416846">
      <w:r w:rsidRPr="00DA6B89">
        <w:rPr>
          <w:rFonts w:cs="Open Sans"/>
          <w:b/>
          <w:bCs/>
        </w:rPr>
        <w:t>Lernziele</w:t>
      </w:r>
      <w:r w:rsidR="00B41FEC">
        <w:rPr>
          <w:rFonts w:cs="Open Sans"/>
          <w:b/>
          <w:bCs/>
        </w:rPr>
        <w:t xml:space="preserve"> der Methode</w:t>
      </w:r>
      <w:bookmarkStart w:id="0" w:name="_GoBack"/>
      <w:bookmarkEnd w:id="0"/>
      <w:r w:rsidRPr="00DA6B89">
        <w:rPr>
          <w:rFonts w:cs="Open Sans"/>
        </w:rPr>
        <w:t xml:space="preserve">: </w:t>
      </w:r>
    </w:p>
    <w:p w14:paraId="7F932F0A" w14:textId="77777777" w:rsidR="00416846" w:rsidRPr="00DF303E" w:rsidRDefault="00416846" w:rsidP="00416846">
      <w:pPr>
        <w:pStyle w:val="Listenabsatz"/>
        <w:numPr>
          <w:ilvl w:val="0"/>
          <w:numId w:val="9"/>
        </w:numPr>
        <w:suppressAutoHyphens w:val="0"/>
        <w:contextualSpacing/>
        <w:rPr>
          <w:lang w:val="de-DE"/>
        </w:rPr>
      </w:pPr>
      <w:r w:rsidRPr="00DF303E">
        <w:rPr>
          <w:lang w:val="de-DE"/>
        </w:rPr>
        <w:t xml:space="preserve">Die TN kennen zentrale Begriffe wie „rechts“, „rechte Bewegungen“ und „rechte Ideologien“. </w:t>
      </w:r>
    </w:p>
    <w:p w14:paraId="4C8092FC"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Die TN verstehen, dass global Klima- und Geschlechtergerechtigkeit (SDG 5 und SDG 13) gezielt von rechten und rechts-konservativen Akteur*innen angegriffen werden.</w:t>
      </w:r>
    </w:p>
    <w:p w14:paraId="7B93AD3A"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Sie verstehen die Mobilisierungsstrategie von rechten Akteur*innen, wie Ängste schüren und Fehlinformationen verbreiten, um zu polarisieren.</w:t>
      </w:r>
    </w:p>
    <w:p w14:paraId="6B69888C"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Die TN können zentrale Narrative, Strategien und Akteur*innen rechter Bewegungen aus aller Welt benennen.</w:t>
      </w:r>
    </w:p>
    <w:p w14:paraId="4AA85413" w14:textId="77777777" w:rsidR="00416846" w:rsidRPr="00DF303E" w:rsidRDefault="00416846" w:rsidP="00416846">
      <w:pPr>
        <w:pStyle w:val="Listenabsatz"/>
        <w:numPr>
          <w:ilvl w:val="0"/>
          <w:numId w:val="9"/>
        </w:numPr>
        <w:suppressAutoHyphens w:val="0"/>
        <w:contextualSpacing/>
        <w:rPr>
          <w:lang w:val="de-DE"/>
        </w:rPr>
      </w:pPr>
      <w:r w:rsidRPr="00DA6B89">
        <w:rPr>
          <w:rFonts w:cs="Open Sans"/>
          <w:bCs/>
          <w:lang w:val="de-DE"/>
        </w:rPr>
        <w:t>Die TN lernen internationale Beispiele für rechte Politik, klima- und geschlechterpolitische Errungenschaften und Rückschritte kennen.</w:t>
      </w:r>
    </w:p>
    <w:p w14:paraId="36AE486D" w14:textId="77777777" w:rsidR="00416846" w:rsidRPr="00DF303E" w:rsidRDefault="00416846" w:rsidP="00416846">
      <w:pPr>
        <w:pStyle w:val="Listenabsatz"/>
        <w:numPr>
          <w:ilvl w:val="0"/>
          <w:numId w:val="9"/>
        </w:numPr>
        <w:suppressAutoHyphens w:val="0"/>
        <w:contextualSpacing/>
        <w:rPr>
          <w:lang w:val="de-DE"/>
        </w:rPr>
      </w:pPr>
      <w:r w:rsidRPr="00DF303E">
        <w:rPr>
          <w:lang w:val="de-DE"/>
        </w:rPr>
        <w:t>D</w:t>
      </w:r>
      <w:r>
        <w:rPr>
          <w:lang w:val="de-DE"/>
        </w:rPr>
        <w:t xml:space="preserve">ie TN </w:t>
      </w:r>
      <w:r w:rsidRPr="00DF303E">
        <w:rPr>
          <w:rFonts w:cs="Open Sans"/>
          <w:bCs/>
          <w:lang w:val="de-DE"/>
        </w:rPr>
        <w:t>analysieren Gemeinsamkeiten und Unterschiede zwischen Fortschritten und Rückschlägen in gesellschaftlichen Entwicklungen.</w:t>
      </w:r>
    </w:p>
    <w:p w14:paraId="571D4A2C" w14:textId="77777777" w:rsidR="00416846" w:rsidRPr="00DA6B89" w:rsidRDefault="00416846" w:rsidP="00416846">
      <w:pPr>
        <w:contextualSpacing/>
        <w:rPr>
          <w:rFonts w:cs="Open Sans"/>
        </w:rPr>
      </w:pPr>
    </w:p>
    <w:p w14:paraId="19B36C41" w14:textId="4146178C" w:rsidR="00416846" w:rsidRPr="00DA6B89" w:rsidRDefault="00416846" w:rsidP="00416846">
      <w:pPr>
        <w:contextualSpacing/>
        <w:rPr>
          <w:rFonts w:cs="Open Sans"/>
          <w:b/>
        </w:rPr>
      </w:pPr>
      <w:r w:rsidRPr="00DA6B89">
        <w:rPr>
          <w:rFonts w:cs="Open Sans"/>
          <w:b/>
        </w:rPr>
        <w:t>Hinweise zu Fallstricke</w:t>
      </w:r>
      <w:r w:rsidR="00B41FEC">
        <w:rPr>
          <w:rFonts w:cs="Open Sans"/>
          <w:b/>
        </w:rPr>
        <w:t>n</w:t>
      </w:r>
      <w:r w:rsidRPr="00DA6B89">
        <w:rPr>
          <w:rFonts w:cs="Open Sans"/>
          <w:b/>
        </w:rPr>
        <w:t xml:space="preserve">: </w:t>
      </w:r>
    </w:p>
    <w:p w14:paraId="72B249FE" w14:textId="77777777" w:rsidR="002232A1" w:rsidRPr="00416846" w:rsidRDefault="002232A1" w:rsidP="002232A1">
      <w:pPr>
        <w:pStyle w:val="Listenabsatz"/>
        <w:numPr>
          <w:ilvl w:val="0"/>
          <w:numId w:val="9"/>
        </w:numPr>
        <w:suppressAutoHyphens w:val="0"/>
        <w:contextualSpacing/>
        <w:rPr>
          <w:lang w:val="de-DE"/>
        </w:rPr>
      </w:pPr>
      <w:r w:rsidRPr="00416846">
        <w:rPr>
          <w:lang w:val="de-DE"/>
        </w:rPr>
        <w:t>Die Methode soll die Gefahr des Erstarkens rechter Bewegungen und Initiativen als Themenschwerpunkt haben und Austauschräume darüber eröffnen. Wir ermutigen TM, zu diesem Thema politische Bildungsarbeit zu machen, auch wenn sie einige Fallstricke birgt.</w:t>
      </w:r>
    </w:p>
    <w:p w14:paraId="6253C20F" w14:textId="2630B981" w:rsidR="00D8579F" w:rsidRPr="00D8579F" w:rsidRDefault="00416846" w:rsidP="00D8579F">
      <w:pPr>
        <w:pStyle w:val="Listenabsatz"/>
        <w:numPr>
          <w:ilvl w:val="0"/>
          <w:numId w:val="9"/>
        </w:numPr>
        <w:suppressAutoHyphens w:val="0"/>
        <w:contextualSpacing/>
        <w:rPr>
          <w:i/>
          <w:lang w:val="de-DE"/>
        </w:rPr>
      </w:pPr>
      <w:r w:rsidRPr="00416846">
        <w:rPr>
          <w:lang w:val="de-DE"/>
        </w:rPr>
        <w:t>Durch den Fokus auf Antifeminismus und Klimaleugnung, besteht die Gefahr, dass Rassismus als Kernmerkmal rechter Bewegungen in den Hintergrund rückt. Diesem Eindruck kann entgegengewirkt werden, indem deutlich gemacht wird, dass Antifeminismus, Klimaleugnung und andere Themen nicht getrennt vom Rassismus stehen, sondern häufig Teil desselben ideologischen Weltbilds sind.</w:t>
      </w:r>
    </w:p>
    <w:p w14:paraId="7F9BFCE5" w14:textId="3649601B" w:rsidR="00416846" w:rsidRDefault="00416846" w:rsidP="00416846">
      <w:pPr>
        <w:pStyle w:val="Listenabsatz"/>
        <w:numPr>
          <w:ilvl w:val="0"/>
          <w:numId w:val="9"/>
        </w:numPr>
        <w:suppressAutoHyphens w:val="0"/>
        <w:contextualSpacing/>
        <w:rPr>
          <w:lang w:val="de-DE"/>
        </w:rPr>
      </w:pPr>
      <w:r w:rsidRPr="00416846">
        <w:rPr>
          <w:lang w:val="de-DE"/>
        </w:rPr>
        <w:t xml:space="preserve">Bekennende rechte Positionen unter Teilnehmenden können zu Polarisierung, dominierenden Einzelstimmen und der Reproduktion diskriminierender Aussagen führen. Dadurch besteht die Gefahr, dass sich der Workshop von seinen Bildungszielen entfernt und sich zu Rechtfertigungsdebatten über demokratische Grundwerte entwickelt. Hier können feste Verhaltensregeln zu Beginn des Workshops und der Verweis auf Konsequenzen bei Verstößen bedingt Abhilfe schaffen. </w:t>
      </w:r>
      <w:r w:rsidRPr="001A4573">
        <w:rPr>
          <w:lang w:val="de-DE"/>
        </w:rPr>
        <w:t xml:space="preserve">Eine </w:t>
      </w:r>
      <w:r>
        <w:rPr>
          <w:lang w:val="de-DE"/>
        </w:rPr>
        <w:t>klare</w:t>
      </w:r>
      <w:r w:rsidRPr="001A4573">
        <w:rPr>
          <w:lang w:val="de-DE"/>
        </w:rPr>
        <w:t xml:space="preserve"> Haltung </w:t>
      </w:r>
      <w:r>
        <w:rPr>
          <w:lang w:val="de-DE"/>
        </w:rPr>
        <w:t>der*des TM und</w:t>
      </w:r>
      <w:r w:rsidRPr="001A4573">
        <w:rPr>
          <w:lang w:val="de-DE"/>
        </w:rPr>
        <w:t xml:space="preserve"> Grundlagenwissen z</w:t>
      </w:r>
      <w:r>
        <w:rPr>
          <w:lang w:val="de-DE"/>
        </w:rPr>
        <w:t xml:space="preserve">um Themenkomplex können </w:t>
      </w:r>
      <w:r w:rsidRPr="001A4573">
        <w:rPr>
          <w:lang w:val="de-DE"/>
        </w:rPr>
        <w:t xml:space="preserve">hier helfen. </w:t>
      </w:r>
    </w:p>
    <w:p w14:paraId="37F8C845" w14:textId="51BD0EB8" w:rsidR="00D8579F" w:rsidRPr="00D8579F" w:rsidRDefault="00D8579F" w:rsidP="00D8579F">
      <w:pPr>
        <w:pStyle w:val="Listenabsatz"/>
        <w:numPr>
          <w:ilvl w:val="0"/>
          <w:numId w:val="9"/>
        </w:numPr>
        <w:suppressAutoHyphens w:val="0"/>
        <w:contextualSpacing/>
        <w:rPr>
          <w:lang w:val="de-DE"/>
        </w:rPr>
      </w:pPr>
      <w:r>
        <w:rPr>
          <w:lang w:val="de-DE"/>
        </w:rPr>
        <w:t xml:space="preserve">In dem Würfelspiel wird Gewalt und Diskriminierung gegen FLINTA* thematisiert. Die TM sollten die Karten vorher durchlesen und einschätzen, welche Karten für ihre Gruppe geeignet sind. </w:t>
      </w:r>
    </w:p>
    <w:p w14:paraId="18987697" w14:textId="3D627A76" w:rsidR="00416846" w:rsidRPr="00964253" w:rsidRDefault="00416846" w:rsidP="00416846">
      <w:pPr>
        <w:pStyle w:val="Listenabsatz"/>
        <w:numPr>
          <w:ilvl w:val="0"/>
          <w:numId w:val="9"/>
        </w:numPr>
        <w:suppressAutoHyphens w:val="0"/>
        <w:contextualSpacing/>
        <w:rPr>
          <w:lang w:val="de-DE"/>
        </w:rPr>
      </w:pPr>
      <w:r w:rsidRPr="00416846">
        <w:rPr>
          <w:lang w:val="de-DE"/>
        </w:rPr>
        <w:t>Das Würfelspiel kann bei TN zur Frustration führen, wenn schlechte Zahlen gewürfelt werden. Die TM sollten die Kleingruppen erinnern, dass es nicht ums Gewinnen geht, sondern um das Kennenlernen von Fortschritten und Rückschritten im Themenfeld rechter Bewegungen.</w:t>
      </w:r>
    </w:p>
    <w:tbl>
      <w:tblPr>
        <w:tblW w:w="15461" w:type="dxa"/>
        <w:tblLayout w:type="fixed"/>
        <w:tblCellMar>
          <w:top w:w="84" w:type="dxa"/>
          <w:left w:w="84" w:type="dxa"/>
          <w:bottom w:w="84" w:type="dxa"/>
          <w:right w:w="84" w:type="dxa"/>
        </w:tblCellMar>
        <w:tblLook w:val="04A0" w:firstRow="1" w:lastRow="0" w:firstColumn="1" w:lastColumn="0" w:noHBand="0" w:noVBand="1"/>
      </w:tblPr>
      <w:tblGrid>
        <w:gridCol w:w="1080"/>
        <w:gridCol w:w="2831"/>
        <w:gridCol w:w="5156"/>
        <w:gridCol w:w="4394"/>
        <w:gridCol w:w="1986"/>
        <w:gridCol w:w="14"/>
      </w:tblGrid>
      <w:tr w:rsidR="00416846" w:rsidRPr="00DA6B89" w14:paraId="035DD120" w14:textId="77777777" w:rsidTr="00B27905">
        <w:trPr>
          <w:gridAfter w:val="1"/>
          <w:wAfter w:w="14" w:type="dxa"/>
          <w:trHeight w:val="408"/>
        </w:trPr>
        <w:tc>
          <w:tcPr>
            <w:tcW w:w="1080" w:type="dxa"/>
            <w:tcBorders>
              <w:top w:val="single" w:sz="4" w:space="0" w:color="000000"/>
              <w:left w:val="single" w:sz="4" w:space="0" w:color="000000"/>
              <w:bottom w:val="single" w:sz="4" w:space="0" w:color="000000"/>
              <w:right w:val="single" w:sz="4" w:space="0" w:color="000000"/>
            </w:tcBorders>
            <w:shd w:val="clear" w:color="auto" w:fill="D9D9D9"/>
          </w:tcPr>
          <w:p w14:paraId="2C0A2DFD" w14:textId="77777777" w:rsidR="00416846" w:rsidRPr="00DA6B89" w:rsidRDefault="00416846" w:rsidP="00B27905">
            <w:pPr>
              <w:contextualSpacing/>
              <w:rPr>
                <w:rFonts w:cs="Open Sans"/>
              </w:rPr>
            </w:pPr>
            <w:r w:rsidRPr="00DA6B89">
              <w:rPr>
                <w:rFonts w:cs="Open Sans"/>
                <w:b/>
                <w:bCs/>
              </w:rPr>
              <w:lastRenderedPageBreak/>
              <w:t>Zeit</w:t>
            </w:r>
          </w:p>
        </w:tc>
        <w:tc>
          <w:tcPr>
            <w:tcW w:w="2831" w:type="dxa"/>
            <w:tcBorders>
              <w:top w:val="single" w:sz="4" w:space="0" w:color="000000"/>
              <w:left w:val="single" w:sz="4" w:space="0" w:color="000000"/>
              <w:bottom w:val="single" w:sz="4" w:space="0" w:color="000000"/>
              <w:right w:val="single" w:sz="4" w:space="0" w:color="000000"/>
            </w:tcBorders>
            <w:shd w:val="clear" w:color="auto" w:fill="D9D9D9"/>
          </w:tcPr>
          <w:p w14:paraId="1D93000E" w14:textId="77777777" w:rsidR="00416846" w:rsidRPr="00DA6B89" w:rsidRDefault="00416846" w:rsidP="00B27905">
            <w:pPr>
              <w:contextualSpacing/>
              <w:rPr>
                <w:rFonts w:cs="Open Sans"/>
              </w:rPr>
            </w:pPr>
            <w:r w:rsidRPr="00DA6B89">
              <w:rPr>
                <w:rFonts w:cs="Open Sans"/>
                <w:b/>
                <w:bCs/>
              </w:rPr>
              <w:t>Ziel</w:t>
            </w:r>
          </w:p>
        </w:tc>
        <w:tc>
          <w:tcPr>
            <w:tcW w:w="5156" w:type="dxa"/>
            <w:tcBorders>
              <w:top w:val="single" w:sz="4" w:space="0" w:color="000000"/>
              <w:left w:val="single" w:sz="4" w:space="0" w:color="000000"/>
              <w:bottom w:val="single" w:sz="4" w:space="0" w:color="000000"/>
              <w:right w:val="single" w:sz="4" w:space="0" w:color="000000"/>
            </w:tcBorders>
            <w:shd w:val="clear" w:color="auto" w:fill="D9D9D9"/>
          </w:tcPr>
          <w:p w14:paraId="2B75D4F5" w14:textId="77777777" w:rsidR="00416846" w:rsidRPr="00DA6B89" w:rsidRDefault="00416846" w:rsidP="00B27905">
            <w:pPr>
              <w:contextualSpacing/>
              <w:rPr>
                <w:rFonts w:cs="Open Sans"/>
              </w:rPr>
            </w:pPr>
            <w:r w:rsidRPr="00DA6B89">
              <w:rPr>
                <w:rFonts w:cs="Open Sans"/>
                <w:b/>
                <w:bCs/>
              </w:rPr>
              <w:t>Inhalt</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cPr>
          <w:p w14:paraId="62777380" w14:textId="77777777" w:rsidR="00416846" w:rsidRPr="00DA6B89" w:rsidRDefault="00416846" w:rsidP="00B27905">
            <w:pPr>
              <w:contextualSpacing/>
              <w:rPr>
                <w:rFonts w:cs="Open Sans"/>
              </w:rPr>
            </w:pPr>
            <w:r w:rsidRPr="00DA6B89">
              <w:rPr>
                <w:rFonts w:cs="Open Sans"/>
                <w:b/>
                <w:bCs/>
              </w:rPr>
              <w:t>Methode</w:t>
            </w:r>
          </w:p>
        </w:tc>
        <w:tc>
          <w:tcPr>
            <w:tcW w:w="1986" w:type="dxa"/>
            <w:tcBorders>
              <w:top w:val="single" w:sz="4" w:space="0" w:color="000000"/>
              <w:left w:val="single" w:sz="4" w:space="0" w:color="000000"/>
              <w:bottom w:val="single" w:sz="4" w:space="0" w:color="000000"/>
              <w:right w:val="single" w:sz="4" w:space="0" w:color="000000"/>
            </w:tcBorders>
            <w:shd w:val="clear" w:color="auto" w:fill="D9D9D9"/>
          </w:tcPr>
          <w:p w14:paraId="1B96CDB1" w14:textId="77777777" w:rsidR="00416846" w:rsidRPr="00DA6B89" w:rsidRDefault="00416846" w:rsidP="00B27905">
            <w:pPr>
              <w:contextualSpacing/>
              <w:rPr>
                <w:rFonts w:cs="Open Sans"/>
              </w:rPr>
            </w:pPr>
            <w:r w:rsidRPr="00DA6B89">
              <w:rPr>
                <w:rFonts w:cs="Open Sans"/>
                <w:b/>
                <w:bCs/>
              </w:rPr>
              <w:t>Material</w:t>
            </w:r>
          </w:p>
        </w:tc>
      </w:tr>
      <w:tr w:rsidR="00416846" w:rsidRPr="00DA6B89" w14:paraId="47994628"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12C7997" w14:textId="77777777" w:rsidR="00416846" w:rsidRPr="00DA6B89" w:rsidRDefault="00416846" w:rsidP="00B27905">
            <w:pPr>
              <w:contextualSpacing/>
              <w:rPr>
                <w:rFonts w:cs="Open Sans"/>
                <w:bCs/>
              </w:rPr>
            </w:pPr>
            <w:r w:rsidRPr="00DA6B89">
              <w:rPr>
                <w:rFonts w:cs="Open Sans"/>
                <w:bCs/>
              </w:rPr>
              <w:t>15 min</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415BD6" w14:textId="77777777" w:rsidR="00416846" w:rsidRPr="00DA6B89" w:rsidRDefault="00416846" w:rsidP="00B27905">
            <w:pPr>
              <w:contextualSpacing/>
              <w:rPr>
                <w:rFonts w:cs="Open Sans"/>
                <w:bCs/>
              </w:rPr>
            </w:pPr>
            <w:r w:rsidRPr="00DA6B89">
              <w:rPr>
                <w:rFonts w:cs="Open Sans"/>
                <w:bCs/>
              </w:rPr>
              <w:t>Die TN lernen die TM (und ggf. andere TN) und den Ablauf des Workshops kennen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6D139D" w14:textId="77777777" w:rsidR="00416846" w:rsidRPr="00DA6B89" w:rsidRDefault="00416846" w:rsidP="00B27905">
            <w:pPr>
              <w:contextualSpacing/>
              <w:rPr>
                <w:rFonts w:cs="Open Sans"/>
                <w:b/>
                <w:bCs/>
              </w:rPr>
            </w:pPr>
            <w:r w:rsidRPr="00DA6B89">
              <w:rPr>
                <w:rFonts w:cs="Open Sans"/>
                <w:b/>
                <w:bCs/>
              </w:rPr>
              <w:t>Begrüßung und Kennenlernen</w:t>
            </w:r>
          </w:p>
          <w:p w14:paraId="73960C9A" w14:textId="77777777" w:rsidR="00416846" w:rsidRPr="00DA6B89" w:rsidRDefault="00416846" w:rsidP="00B27905">
            <w:pPr>
              <w:contextualSpacing/>
              <w:rPr>
                <w:rFonts w:cs="Open Sans"/>
                <w:bCs/>
              </w:rPr>
            </w:pPr>
          </w:p>
          <w:p w14:paraId="5E6E7458" w14:textId="77777777" w:rsidR="00416846" w:rsidRPr="00DA6B89" w:rsidRDefault="00416846" w:rsidP="00B27905">
            <w:pPr>
              <w:contextualSpacing/>
              <w:rPr>
                <w:rFonts w:cs="Open Sans"/>
                <w:bCs/>
              </w:rPr>
            </w:pPr>
            <w:r w:rsidRPr="00DA6B89">
              <w:rPr>
                <w:rFonts w:cs="Open Sans"/>
                <w:bCs/>
              </w:rPr>
              <w:t>Die TM stellen sich, den Workshop-Titel und den Ablauf vor.</w:t>
            </w:r>
          </w:p>
          <w:p w14:paraId="4E7237D9" w14:textId="77777777" w:rsidR="00416846" w:rsidRPr="00DA6B89" w:rsidRDefault="00416846" w:rsidP="00B27905">
            <w:pPr>
              <w:contextualSpacing/>
              <w:rPr>
                <w:rFonts w:cs="Open Sans"/>
                <w:bCs/>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D55E8B" w14:textId="77777777" w:rsidR="00416846" w:rsidRPr="00DA6B89" w:rsidRDefault="00416846" w:rsidP="00B27905">
            <w:pPr>
              <w:contextualSpacing/>
              <w:rPr>
                <w:rFonts w:cs="Open Sans"/>
                <w:bCs/>
              </w:rPr>
            </w:pPr>
            <w:r w:rsidRPr="00DA6B89">
              <w:rPr>
                <w:rFonts w:cs="Open Sans"/>
                <w:bCs/>
              </w:rPr>
              <w:t xml:space="preserve">Namensrunde oder –Spiel </w:t>
            </w:r>
          </w:p>
          <w:p w14:paraId="2A98C4C0" w14:textId="77777777" w:rsidR="00416846" w:rsidRPr="00DA6B89" w:rsidRDefault="00416846" w:rsidP="00B27905">
            <w:pPr>
              <w:contextualSpacing/>
              <w:rPr>
                <w:rFonts w:cs="Open Sans"/>
                <w:bCs/>
              </w:rPr>
            </w:pPr>
            <w:r w:rsidRPr="00DA6B89">
              <w:rPr>
                <w:rFonts w:cs="Open Sans"/>
                <w:bCs/>
              </w:rPr>
              <w:t>(eventuell auch Runde mit Pronomen und/ oder Befindlichkeiten: Wie bin ich heute hier? Wenn ich ein Tier wäre, wäre ich ein…)</w:t>
            </w:r>
          </w:p>
          <w:p w14:paraId="41C0D3D0" w14:textId="77777777" w:rsidR="00416846" w:rsidRPr="00DA6B89" w:rsidRDefault="00416846" w:rsidP="00B27905">
            <w:pPr>
              <w:contextualSpacing/>
              <w:rPr>
                <w:rFonts w:cs="Open Sans"/>
                <w:bCs/>
              </w:rPr>
            </w:pPr>
            <w:r w:rsidRPr="00DA6B89">
              <w:rPr>
                <w:rFonts w:cs="Open Sans"/>
                <w:bCs/>
              </w:rPr>
              <w:t>Je nachdem, ob die Gruppe sich schon kennt oder nicht, sollte hier mehr oder weniger Zeit eingeplant werden.</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8AB924" w14:textId="77777777" w:rsidR="00416846" w:rsidRPr="00DA6B89" w:rsidRDefault="00416846" w:rsidP="00B27905">
            <w:pPr>
              <w:contextualSpacing/>
              <w:rPr>
                <w:rFonts w:cs="Open Sans"/>
                <w:bCs/>
              </w:rPr>
            </w:pPr>
            <w:r w:rsidRPr="00DA6B89">
              <w:rPr>
                <w:rFonts w:cs="Open Sans"/>
                <w:bCs/>
              </w:rPr>
              <w:t xml:space="preserve">Präsentation/ Ablaufplan </w:t>
            </w:r>
          </w:p>
          <w:p w14:paraId="6DED671A" w14:textId="77777777" w:rsidR="00416846" w:rsidRPr="00DA6B89" w:rsidRDefault="00416846" w:rsidP="00B27905">
            <w:pPr>
              <w:contextualSpacing/>
              <w:rPr>
                <w:rFonts w:cs="Open Sans"/>
                <w:bCs/>
              </w:rPr>
            </w:pPr>
            <w:r w:rsidRPr="00DA6B89">
              <w:rPr>
                <w:rFonts w:cs="Open Sans"/>
                <w:bCs/>
              </w:rPr>
              <w:t>Kreppband und Stift</w:t>
            </w:r>
          </w:p>
        </w:tc>
      </w:tr>
      <w:tr w:rsidR="00416846" w:rsidRPr="00DA6B89" w14:paraId="05145AB0"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E255428" w14:textId="77777777" w:rsidR="00416846" w:rsidRPr="00DA6B89" w:rsidRDefault="00416846" w:rsidP="00B27905">
            <w:pPr>
              <w:contextualSpacing/>
              <w:rPr>
                <w:rFonts w:cs="Open Sans"/>
                <w:bCs/>
              </w:rPr>
            </w:pPr>
            <w:r w:rsidRPr="00DA6B89">
              <w:rPr>
                <w:rFonts w:cs="Open Sans"/>
                <w:bCs/>
              </w:rPr>
              <w:t xml:space="preserve">20 min </w:t>
            </w:r>
          </w:p>
          <w:p w14:paraId="591A6463" w14:textId="77777777" w:rsidR="00416846" w:rsidRPr="00DA6B89" w:rsidRDefault="00416846" w:rsidP="00B27905">
            <w:pPr>
              <w:contextualSpacing/>
              <w:rPr>
                <w:rFonts w:cs="Open Sans"/>
                <w:bCs/>
              </w:rPr>
            </w:pPr>
          </w:p>
          <w:p w14:paraId="648A0C58" w14:textId="77777777" w:rsidR="00416846" w:rsidRPr="00DA6B89" w:rsidRDefault="00416846" w:rsidP="00B27905">
            <w:pPr>
              <w:contextualSpacing/>
              <w:rPr>
                <w:rFonts w:cs="Open Sans"/>
                <w:bCs/>
              </w:rPr>
            </w:pP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0878C4" w14:textId="77777777" w:rsidR="00416846" w:rsidRPr="00DA6B89" w:rsidRDefault="00416846" w:rsidP="00B27905">
            <w:pPr>
              <w:contextualSpacing/>
              <w:rPr>
                <w:rFonts w:cs="Open Sans"/>
              </w:rPr>
            </w:pPr>
            <w:r w:rsidRPr="00DA6B89">
              <w:rPr>
                <w:rFonts w:cs="Open Sans"/>
              </w:rPr>
              <w:t>Die TN aktivieren ihr Wissen, lernen Beispiele für rechte Akteur*innen und Erscheinungsformen kennen und tauschen sich darüber aus</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0DC727" w14:textId="77777777" w:rsidR="00416846" w:rsidRPr="00DA6B89" w:rsidRDefault="00416846" w:rsidP="00B27905">
            <w:pPr>
              <w:contextualSpacing/>
              <w:rPr>
                <w:rFonts w:cs="Open Sans"/>
                <w:b/>
                <w:bCs/>
              </w:rPr>
            </w:pPr>
            <w:r w:rsidRPr="00DA6B89">
              <w:rPr>
                <w:rFonts w:cs="Open Sans"/>
                <w:b/>
                <w:bCs/>
              </w:rPr>
              <w:t>Fragen:</w:t>
            </w:r>
          </w:p>
          <w:p w14:paraId="629DF5BD" w14:textId="262D5DF6" w:rsidR="00416846" w:rsidRPr="00DA6B89" w:rsidRDefault="00416846" w:rsidP="00416846">
            <w:pPr>
              <w:pStyle w:val="Listenabsatz"/>
              <w:numPr>
                <w:ilvl w:val="0"/>
                <w:numId w:val="9"/>
              </w:numPr>
              <w:suppressAutoHyphens w:val="0"/>
              <w:contextualSpacing/>
            </w:pPr>
            <w:r w:rsidRPr="00DA6B89">
              <w:t>Was bedeutet „</w:t>
            </w:r>
            <w:r>
              <w:t>rechts</w:t>
            </w:r>
            <w:r w:rsidRPr="00DA6B89">
              <w:t>“?</w:t>
            </w:r>
          </w:p>
          <w:p w14:paraId="60E933F1"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Kennt ihr rechte Politiker*innen oder andere Menschen, die rechte Positionen vertreten?</w:t>
            </w:r>
          </w:p>
          <w:p w14:paraId="6D7A8E0C"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 xml:space="preserve">Wo begegnen euch rechte Ideen und Positionen </w:t>
            </w:r>
          </w:p>
          <w:p w14:paraId="11A858F9"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 xml:space="preserve">Kennt ihr rechte Akteur*innen außerhalb Deutschlands? </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6A109E" w14:textId="77777777" w:rsidR="00416846" w:rsidRPr="00DA6B89" w:rsidRDefault="00416846" w:rsidP="00B27905">
            <w:pPr>
              <w:contextualSpacing/>
              <w:rPr>
                <w:rFonts w:cs="Open Sans"/>
                <w:b/>
              </w:rPr>
            </w:pPr>
            <w:r w:rsidRPr="00DA6B89">
              <w:rPr>
                <w:rFonts w:cs="Open Sans"/>
                <w:b/>
              </w:rPr>
              <w:t>Musikstühle</w:t>
            </w:r>
          </w:p>
          <w:p w14:paraId="3A0C2DCE" w14:textId="77777777" w:rsidR="00416846" w:rsidRPr="00DA6B89" w:rsidRDefault="00416846" w:rsidP="00B27905">
            <w:pPr>
              <w:contextualSpacing/>
              <w:rPr>
                <w:rFonts w:cs="Open Sans"/>
                <w:bCs/>
              </w:rPr>
            </w:pPr>
            <w:r w:rsidRPr="00DA6B89">
              <w:rPr>
                <w:rFonts w:cs="Open Sans"/>
                <w:bCs/>
              </w:rPr>
              <w:t>Die TM bereiten den Raum vor und stellen alle Stühle in zweier Gruppen zusammen.</w:t>
            </w:r>
          </w:p>
          <w:p w14:paraId="0045F85B" w14:textId="77777777" w:rsidR="00416846" w:rsidRPr="00DA6B89" w:rsidRDefault="00416846" w:rsidP="00B27905">
            <w:pPr>
              <w:contextualSpacing/>
              <w:rPr>
                <w:rFonts w:cs="Open Sans"/>
                <w:bCs/>
              </w:rPr>
            </w:pPr>
            <w:r w:rsidRPr="00DA6B89">
              <w:rPr>
                <w:rFonts w:cs="Open Sans"/>
                <w:bCs/>
              </w:rPr>
              <w:t xml:space="preserve">Die TN bewegen sich zu Musik im Raum und finden sich bei Musikstopp auf einem Stuhl ein. Sie tauschen sich mit der Person, die ihnen gegenübersitzt, kurz (max. 1 Min pro Person) zu den Fragen aus, die die TM vorlesen. Der Wechsel wird angesagt, damit beide zu Wort kommen. </w:t>
            </w:r>
          </w:p>
          <w:p w14:paraId="17556E3D" w14:textId="77777777" w:rsidR="00416846" w:rsidRPr="00DA6B89" w:rsidRDefault="00416846" w:rsidP="00B27905">
            <w:pPr>
              <w:contextualSpacing/>
              <w:rPr>
                <w:rFonts w:cs="Open Sans"/>
                <w:bCs/>
              </w:rPr>
            </w:pPr>
            <w:r w:rsidRPr="00DA6B89">
              <w:rPr>
                <w:rFonts w:cs="Open Sans"/>
                <w:bCs/>
              </w:rPr>
              <w:t>Danach beginnt die Musik erneut und die TN bewegen sich im Raum bis die Musik verstummt und sie sich in neuen Zweierkonstellationen zusammenfinden für die Beantwortung der nächsten Frage.</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72CFF6" w14:textId="77777777" w:rsidR="00416846" w:rsidRPr="00DA6B89" w:rsidRDefault="00416846" w:rsidP="00B27905">
            <w:pPr>
              <w:contextualSpacing/>
              <w:rPr>
                <w:rFonts w:cs="Open Sans"/>
                <w:bCs/>
              </w:rPr>
            </w:pPr>
            <w:r w:rsidRPr="00DA6B89">
              <w:rPr>
                <w:rFonts w:cs="Open Sans"/>
                <w:bCs/>
              </w:rPr>
              <w:t>Musikbox</w:t>
            </w:r>
          </w:p>
          <w:p w14:paraId="26A0E23F" w14:textId="77777777" w:rsidR="00416846" w:rsidRPr="00DA6B89" w:rsidRDefault="00416846" w:rsidP="00B27905">
            <w:pPr>
              <w:contextualSpacing/>
              <w:rPr>
                <w:rFonts w:cs="Open Sans"/>
                <w:bCs/>
              </w:rPr>
            </w:pPr>
            <w:r w:rsidRPr="00DA6B89">
              <w:rPr>
                <w:rFonts w:cs="Open Sans"/>
                <w:bCs/>
              </w:rPr>
              <w:t xml:space="preserve">Flipchart mit Fragen </w:t>
            </w:r>
          </w:p>
        </w:tc>
      </w:tr>
      <w:tr w:rsidR="00416846" w:rsidRPr="00DA6B89" w14:paraId="731BB458"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78E7D692" w14:textId="77777777" w:rsidR="00416846" w:rsidRPr="00DA6B89" w:rsidRDefault="00416846" w:rsidP="00B27905">
            <w:pPr>
              <w:contextualSpacing/>
              <w:rPr>
                <w:rFonts w:cs="Open Sans"/>
                <w:bCs/>
              </w:rPr>
            </w:pPr>
            <w:r w:rsidRPr="00DA6B89">
              <w:rPr>
                <w:rFonts w:cs="Open Sans"/>
                <w:bCs/>
              </w:rPr>
              <w:lastRenderedPageBreak/>
              <w:t xml:space="preserve">15min </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1F8790" w14:textId="77777777" w:rsidR="00416846" w:rsidRPr="00DA6B89" w:rsidRDefault="00416846" w:rsidP="00B27905">
            <w:pPr>
              <w:contextualSpacing/>
              <w:rPr>
                <w:rFonts w:cs="Open Sans"/>
              </w:rPr>
            </w:pPr>
            <w:r w:rsidRPr="00DA6B89">
              <w:rPr>
                <w:rFonts w:cs="Open Sans"/>
              </w:rPr>
              <w:t>Die TN lernen zentrale Merkmale, Akteur*innen und Ziele rechter Bewegungen im nationalen und internationalen Kontext kennen.</w:t>
            </w:r>
          </w:p>
          <w:p w14:paraId="61A08823" w14:textId="77777777" w:rsidR="00416846" w:rsidRPr="00DA6B89" w:rsidRDefault="00416846" w:rsidP="00B27905">
            <w:pPr>
              <w:contextualSpacing/>
              <w:rPr>
                <w:rFonts w:cs="Open Sans"/>
              </w:rPr>
            </w:pPr>
          </w:p>
          <w:p w14:paraId="6693850C" w14:textId="357A7305" w:rsidR="00416846" w:rsidRDefault="00416846" w:rsidP="00B27905">
            <w:pPr>
              <w:contextualSpacing/>
              <w:rPr>
                <w:rFonts w:cs="Open Sans"/>
              </w:rPr>
            </w:pPr>
            <w:r w:rsidRPr="00DA6B89">
              <w:rPr>
                <w:rFonts w:cs="Open Sans"/>
              </w:rPr>
              <w:t>Sie verstehen, dass Klima- und Geschlechtergerechtigkeit gezielt von rechten und rechts-konservativen Akteur*innen angegriffen werden.</w:t>
            </w:r>
          </w:p>
          <w:p w14:paraId="44641180" w14:textId="77777777" w:rsidR="00416846" w:rsidRDefault="00416846" w:rsidP="00B27905">
            <w:pPr>
              <w:contextualSpacing/>
              <w:rPr>
                <w:rFonts w:cs="Open Sans"/>
              </w:rPr>
            </w:pPr>
          </w:p>
          <w:p w14:paraId="4E0023CE" w14:textId="77777777" w:rsidR="00416846" w:rsidRPr="00DA6B89" w:rsidRDefault="00416846" w:rsidP="00B27905">
            <w:pPr>
              <w:contextualSpacing/>
              <w:rPr>
                <w:rFonts w:cs="Open Sans"/>
              </w:rPr>
            </w:pPr>
            <w:r w:rsidRPr="00DF303E">
              <w:t>Sie verstehen die Mobilisierungsstrategie von rechten Akteur*innen, wie Ängste schüren und Fehlinformationen verbreiten, um zu polarisieren.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6A7A89" w14:textId="77777777" w:rsidR="00416846" w:rsidRPr="00DA6B89" w:rsidRDefault="00416846" w:rsidP="00B27905">
            <w:pPr>
              <w:rPr>
                <w:b/>
              </w:rPr>
            </w:pPr>
            <w:r w:rsidRPr="00DA6B89">
              <w:rPr>
                <w:b/>
              </w:rPr>
              <w:t>Überleitung zum Spiel</w:t>
            </w:r>
          </w:p>
          <w:p w14:paraId="6DEBDEC4" w14:textId="77777777" w:rsidR="00416846" w:rsidRPr="00DA6B89" w:rsidRDefault="00416846" w:rsidP="00B27905">
            <w:pPr>
              <w:rPr>
                <w:b/>
              </w:rPr>
            </w:pPr>
          </w:p>
          <w:p w14:paraId="0CCDEEEE" w14:textId="77777777" w:rsidR="00416846" w:rsidRPr="00DA6B89" w:rsidRDefault="00416846" w:rsidP="00B27905">
            <w:pPr>
              <w:rPr>
                <w:rStyle w:val="agcmg"/>
              </w:rPr>
            </w:pPr>
            <w:r w:rsidRPr="00DA6B89">
              <w:rPr>
                <w:rStyle w:val="agcmg"/>
              </w:rPr>
              <w:t xml:space="preserve">Im Laufe der Geschichte wurden weltweit große Fortschritte im </w:t>
            </w:r>
            <w:r w:rsidRPr="00DA6B89">
              <w:rPr>
                <w:rStyle w:val="agcmg"/>
                <w:b/>
                <w:bCs/>
              </w:rPr>
              <w:t>Klimaschutz</w:t>
            </w:r>
            <w:r w:rsidRPr="00DA6B89">
              <w:rPr>
                <w:rStyle w:val="agcmg"/>
              </w:rPr>
              <w:t xml:space="preserve"> und bei der </w:t>
            </w:r>
            <w:r w:rsidRPr="00DA6B89">
              <w:rPr>
                <w:rStyle w:val="agcmg"/>
                <w:b/>
                <w:bCs/>
              </w:rPr>
              <w:t>Gleichstellung der Geschlechter</w:t>
            </w:r>
            <w:r w:rsidRPr="00DA6B89">
              <w:rPr>
                <w:rStyle w:val="agcmg"/>
              </w:rPr>
              <w:t xml:space="preserve"> erkämpft. Menschen haben durch Klagen diskriminierende Gesetze abgeschafft oder neue unterstützende Gesetze durchgesetzt, Streiks organisiert und mit riesigen Demonstrationen ihren Protest auf die Straße getragen. Dadurch entstanden echte Veränderungen. </w:t>
            </w:r>
          </w:p>
          <w:p w14:paraId="5353DF53" w14:textId="77777777" w:rsidR="00416846" w:rsidRPr="00DA6B89" w:rsidRDefault="00416846" w:rsidP="00B27905">
            <w:pPr>
              <w:rPr>
                <w:rStyle w:val="agcmg"/>
              </w:rPr>
            </w:pPr>
          </w:p>
          <w:p w14:paraId="53AB5C33" w14:textId="77777777" w:rsidR="00416846" w:rsidRPr="00DA6B89" w:rsidRDefault="00416846" w:rsidP="00B27905">
            <w:pPr>
              <w:rPr>
                <w:rStyle w:val="agcmg"/>
              </w:rPr>
            </w:pPr>
            <w:r w:rsidRPr="00DA6B89">
              <w:rPr>
                <w:rStyle w:val="agcmg"/>
              </w:rPr>
              <w:t xml:space="preserve">Aber wir haben gehört: diese Erfolge sind </w:t>
            </w:r>
            <w:r w:rsidRPr="00DA6B89">
              <w:rPr>
                <w:rStyle w:val="agcmg"/>
                <w:b/>
                <w:bCs/>
              </w:rPr>
              <w:t>ständig bedroht</w:t>
            </w:r>
            <w:r w:rsidRPr="00DA6B89">
              <w:rPr>
                <w:rStyle w:val="agcmg"/>
              </w:rPr>
              <w:t>: Rechte Bewegungen gewinnen an Einfluss, es werden Gesetze zurückgenommen oder neue diskriminierende Gesetze erlassen und Proteste gewaltsam niedergeschlagen.</w:t>
            </w:r>
          </w:p>
          <w:p w14:paraId="6FFD03B1" w14:textId="77777777" w:rsidR="00416846" w:rsidRPr="00DA6B89" w:rsidRDefault="00416846" w:rsidP="00B27905">
            <w:pPr>
              <w:rPr>
                <w:rStyle w:val="agcmg"/>
              </w:rPr>
            </w:pPr>
          </w:p>
          <w:p w14:paraId="58837E1B" w14:textId="77777777" w:rsidR="00416846" w:rsidRPr="00DA6B89" w:rsidRDefault="00416846" w:rsidP="00B27905">
            <w:r w:rsidRPr="00DA6B89">
              <w:rPr>
                <w:rStyle w:val="agcmg"/>
              </w:rPr>
              <w:t xml:space="preserve">Im Spiel </w:t>
            </w:r>
            <w:r w:rsidRPr="00DA6B89">
              <w:rPr>
                <w:rStyle w:val="agcmg"/>
                <w:b/>
                <w:bCs/>
              </w:rPr>
              <w:t xml:space="preserve">Ein Schritt vor, zwei zurück. Wer entscheidet über Klima, Gleichberechtigung und Zukunft? </w:t>
            </w:r>
            <w:r>
              <w:rPr>
                <w:rStyle w:val="agcmg"/>
                <w:bCs/>
              </w:rPr>
              <w:t>k</w:t>
            </w:r>
            <w:r w:rsidRPr="00DA6B89">
              <w:rPr>
                <w:rStyle w:val="agcmg"/>
                <w:bCs/>
              </w:rPr>
              <w:t>ämpft ihr mit Rückschlägen und fei</w:t>
            </w:r>
            <w:r w:rsidRPr="00DA6B89">
              <w:rPr>
                <w:rStyle w:val="agcmg"/>
                <w:bCs/>
              </w:rPr>
              <w:lastRenderedPageBreak/>
              <w:t>ert Fortschritte. Ihr lernt dabei spannende Beispiele für Klimaschutz und Geschlechtergerechtigkeit aus aller Welt kennen.</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89C5B9" w14:textId="77777777" w:rsidR="00416846" w:rsidRPr="00DA6B89" w:rsidRDefault="00416846" w:rsidP="00B27905">
            <w:pPr>
              <w:rPr>
                <w:b/>
              </w:rPr>
            </w:pPr>
            <w:r w:rsidRPr="00DA6B89">
              <w:rPr>
                <w:b/>
              </w:rPr>
              <w:lastRenderedPageBreak/>
              <w:t>Input</w:t>
            </w:r>
          </w:p>
          <w:p w14:paraId="0B7323FA" w14:textId="77777777" w:rsidR="00416846" w:rsidRPr="00DA6B89" w:rsidRDefault="00416846" w:rsidP="00B27905">
            <w:r w:rsidRPr="00DA6B89">
              <w:t>Die TM präsentieren den TN einen Input zum Thema rechte Bewegungen und Ideologien.</w:t>
            </w:r>
          </w:p>
          <w:p w14:paraId="5B37D229" w14:textId="77777777" w:rsidR="00416846" w:rsidRPr="00DA6B89" w:rsidRDefault="00416846" w:rsidP="00B27905">
            <w:r w:rsidRPr="00DA6B89">
              <w:t>Sie schauen sich dafür einen Ausschnitt aus einem Video an und beantworten Fragen.</w:t>
            </w:r>
          </w:p>
          <w:p w14:paraId="07864C69" w14:textId="77777777" w:rsidR="00416846" w:rsidRPr="00DA6B89" w:rsidRDefault="00416846" w:rsidP="00B27905"/>
          <w:p w14:paraId="462DFFA2" w14:textId="77777777" w:rsidR="00416846" w:rsidRPr="00DA6B89" w:rsidRDefault="00416846" w:rsidP="00B27905">
            <w:r w:rsidRPr="00DA6B89">
              <w:t>Je nach geplantem Vertiefungsschwerpunkt (Klima- oder Geschlechtergerechtigkeit) kann im Input der Fokus stärker auf antifeministischen oder klimapolitischen Beispielen liegen.</w:t>
            </w:r>
          </w:p>
          <w:p w14:paraId="6DB4B920" w14:textId="77777777" w:rsidR="00416846" w:rsidRPr="00DA6B89" w:rsidRDefault="00416846" w:rsidP="00B27905"/>
          <w:p w14:paraId="492EE135" w14:textId="77777777" w:rsidR="00416846" w:rsidRPr="00DA6B89" w:rsidRDefault="00416846" w:rsidP="00B27905">
            <w:r w:rsidRPr="00DA6B89">
              <w:t xml:space="preserve">Im Anschluss leiten die TM dann über zu dem Spiel: </w:t>
            </w:r>
          </w:p>
          <w:p w14:paraId="26828D57" w14:textId="77777777" w:rsidR="00416846" w:rsidRPr="00DA6B89" w:rsidRDefault="00416846" w:rsidP="00B27905"/>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750956" w14:textId="42ACE2D9" w:rsidR="00416846" w:rsidRPr="00DA6B89" w:rsidRDefault="0000407C" w:rsidP="00B27905">
            <w:pPr>
              <w:contextualSpacing/>
              <w:rPr>
                <w:rFonts w:cs="Open Sans"/>
                <w:bCs/>
              </w:rPr>
            </w:pPr>
            <w:hyperlink r:id="rId8" w:history="1">
              <w:r w:rsidR="00416846" w:rsidRPr="0055305D">
                <w:rPr>
                  <w:rStyle w:val="Hyperlink"/>
                  <w:rFonts w:cs="Open Sans"/>
                  <w:bCs/>
                </w:rPr>
                <w:t>M1AM1</w:t>
              </w:r>
            </w:hyperlink>
            <w:r w:rsidR="0055305D">
              <w:rPr>
                <w:rStyle w:val="Funotenzeichen"/>
                <w:rFonts w:cs="Open Sans"/>
                <w:bCs/>
              </w:rPr>
              <w:footnoteReference w:id="1"/>
            </w:r>
            <w:r w:rsidR="00416846" w:rsidRPr="00DA6B89">
              <w:rPr>
                <w:rFonts w:cs="Open Sans"/>
                <w:bCs/>
              </w:rPr>
              <w:t>: Input</w:t>
            </w:r>
          </w:p>
          <w:p w14:paraId="19F41411" w14:textId="77777777" w:rsidR="00416846" w:rsidRPr="00DA6B89" w:rsidRDefault="00416846" w:rsidP="00B27905">
            <w:pPr>
              <w:contextualSpacing/>
              <w:rPr>
                <w:rFonts w:cs="Open Sans"/>
                <w:bCs/>
              </w:rPr>
            </w:pPr>
          </w:p>
          <w:p w14:paraId="43B29256" w14:textId="77777777" w:rsidR="00416846" w:rsidRPr="00DA6B89" w:rsidRDefault="00416846" w:rsidP="00B27905">
            <w:pPr>
              <w:contextualSpacing/>
              <w:rPr>
                <w:rFonts w:cs="Open Sans"/>
                <w:bCs/>
              </w:rPr>
            </w:pPr>
            <w:r w:rsidRPr="00DA6B89">
              <w:rPr>
                <w:rFonts w:cs="Open Sans"/>
                <w:bCs/>
              </w:rPr>
              <w:t xml:space="preserve">M1AT1: Präsentation mit Video als H5P </w:t>
            </w:r>
          </w:p>
          <w:p w14:paraId="34A4D5FE" w14:textId="67B0E6D9" w:rsidR="00416846" w:rsidRDefault="0000407C" w:rsidP="00B27905">
            <w:pPr>
              <w:contextualSpacing/>
              <w:rPr>
                <w:rFonts w:cs="Open Sans"/>
                <w:bCs/>
              </w:rPr>
            </w:pPr>
            <w:hyperlink r:id="rId9" w:history="1">
              <w:r w:rsidR="0055305D" w:rsidRPr="0055305D">
                <w:rPr>
                  <w:rStyle w:val="Hyperlink"/>
                  <w:rFonts w:cs="Open Sans"/>
                  <w:bCs/>
                </w:rPr>
                <w:t>M1AM2</w:t>
              </w:r>
            </w:hyperlink>
            <w:r w:rsidR="0055305D">
              <w:rPr>
                <w:rFonts w:cs="Open Sans"/>
                <w:bCs/>
              </w:rPr>
              <w:t>: Präsentation bei Canva</w:t>
            </w:r>
          </w:p>
          <w:p w14:paraId="28184E0F" w14:textId="77777777" w:rsidR="0055305D" w:rsidRPr="00DA6B89" w:rsidRDefault="0055305D" w:rsidP="00B27905">
            <w:pPr>
              <w:contextualSpacing/>
              <w:rPr>
                <w:rFonts w:cs="Open Sans"/>
                <w:bCs/>
              </w:rPr>
            </w:pPr>
          </w:p>
          <w:p w14:paraId="32B24891" w14:textId="66E91D9C" w:rsidR="00416846" w:rsidRPr="00DA6B89" w:rsidRDefault="00416846" w:rsidP="00B27905">
            <w:pPr>
              <w:contextualSpacing/>
              <w:rPr>
                <w:rFonts w:cs="Open Sans"/>
                <w:bCs/>
              </w:rPr>
            </w:pPr>
            <w:r w:rsidRPr="00DA6B89">
              <w:rPr>
                <w:rFonts w:cs="Open Sans"/>
                <w:bCs/>
              </w:rPr>
              <w:t xml:space="preserve">Video: </w:t>
            </w:r>
            <w:hyperlink r:id="rId10" w:history="1">
              <w:r w:rsidR="009D2F3A" w:rsidRPr="002D661E">
                <w:rPr>
                  <w:rStyle w:val="Hyperlink"/>
                  <w:rFonts w:cs="Open Sans"/>
                  <w:bCs/>
                </w:rPr>
                <w:t>https://www.youtube.com/watch?v=zl_OoaCFNAM</w:t>
              </w:r>
            </w:hyperlink>
          </w:p>
          <w:p w14:paraId="7C96AD9A" w14:textId="77777777" w:rsidR="00416846" w:rsidRPr="00DA6B89" w:rsidRDefault="00416846" w:rsidP="00B27905">
            <w:pPr>
              <w:contextualSpacing/>
              <w:rPr>
                <w:rFonts w:cs="Open Sans"/>
                <w:bCs/>
              </w:rPr>
            </w:pPr>
            <w:r w:rsidRPr="00DA6B89">
              <w:rPr>
                <w:rFonts w:cs="Open Sans"/>
                <w:bCs/>
              </w:rPr>
              <w:t>Bis Minute 4:45</w:t>
            </w:r>
          </w:p>
          <w:p w14:paraId="3B8EDF5D" w14:textId="77777777" w:rsidR="00416846" w:rsidRPr="00DA6B89" w:rsidRDefault="00416846" w:rsidP="00B27905">
            <w:pPr>
              <w:contextualSpacing/>
              <w:rPr>
                <w:rFonts w:cs="Open Sans"/>
                <w:bCs/>
              </w:rPr>
            </w:pPr>
          </w:p>
        </w:tc>
      </w:tr>
      <w:tr w:rsidR="00416846" w:rsidRPr="00DA6B89" w14:paraId="48E578C5" w14:textId="77777777" w:rsidTr="00B27905">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08E291B4" w14:textId="77777777" w:rsidR="00416846" w:rsidRPr="00DA6B89" w:rsidRDefault="00416846" w:rsidP="00B27905">
            <w:pPr>
              <w:contextualSpacing/>
              <w:rPr>
                <w:rFonts w:cs="Open Sans"/>
                <w:bCs/>
              </w:rPr>
            </w:pPr>
            <w:r w:rsidRPr="00DA6B89">
              <w:rPr>
                <w:rFonts w:cs="Open Sans"/>
                <w:bCs/>
              </w:rPr>
              <w:lastRenderedPageBreak/>
              <w:t>5 min</w:t>
            </w:r>
          </w:p>
        </w:tc>
        <w:tc>
          <w:tcPr>
            <w:tcW w:w="14381"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76FC5212" w14:textId="77777777" w:rsidR="00416846" w:rsidRPr="00DA6B89" w:rsidRDefault="00416846" w:rsidP="00B27905">
            <w:pPr>
              <w:contextualSpacing/>
              <w:rPr>
                <w:rFonts w:cs="Open Sans"/>
                <w:bCs/>
              </w:rPr>
            </w:pPr>
            <w:r w:rsidRPr="00DA6B89">
              <w:rPr>
                <w:rFonts w:cs="Open Sans"/>
                <w:bCs/>
              </w:rPr>
              <w:t>Pause Tische aufbauen</w:t>
            </w:r>
          </w:p>
        </w:tc>
      </w:tr>
      <w:tr w:rsidR="00416846" w:rsidRPr="00DA6B89" w14:paraId="421B8183"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2656FDB4" w14:textId="77777777" w:rsidR="00416846" w:rsidRPr="00DA6B89" w:rsidRDefault="00416846" w:rsidP="00B27905">
            <w:pPr>
              <w:contextualSpacing/>
              <w:rPr>
                <w:rFonts w:cs="Open Sans"/>
                <w:bCs/>
              </w:rPr>
            </w:pPr>
            <w:r w:rsidRPr="00DA6B89">
              <w:rPr>
                <w:rFonts w:cs="Open Sans"/>
                <w:bCs/>
              </w:rPr>
              <w:t xml:space="preserve">10 min </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4F9796" w14:textId="77777777" w:rsidR="00416846" w:rsidRPr="00DA6B89" w:rsidRDefault="00416846" w:rsidP="00B27905">
            <w:pPr>
              <w:contextualSpacing/>
              <w:rPr>
                <w:rFonts w:cs="Open Sans"/>
                <w:bCs/>
              </w:rPr>
            </w:pPr>
            <w:r w:rsidRPr="00DA6B89">
              <w:rPr>
                <w:rFonts w:cs="Open Sans"/>
                <w:bCs/>
              </w:rPr>
              <w:t>Die TN kennen die Spielregeln und finden sich in Gruppen zusammen.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775458" w14:textId="77777777" w:rsidR="00416846" w:rsidRPr="00DA6B89" w:rsidRDefault="00416846" w:rsidP="00B27905">
            <w:pPr>
              <w:contextualSpacing/>
              <w:rPr>
                <w:rFonts w:cs="Open Sans"/>
                <w:b/>
                <w:bCs/>
              </w:rPr>
            </w:pPr>
            <w:r w:rsidRPr="00DA6B89">
              <w:rPr>
                <w:rFonts w:cs="Open Sans"/>
                <w:b/>
                <w:bCs/>
              </w:rPr>
              <w:t>Spielanleitung</w:t>
            </w:r>
          </w:p>
          <w:p w14:paraId="66EBA1BD" w14:textId="4146854A" w:rsidR="00416846" w:rsidRPr="00DA6B89" w:rsidRDefault="00416846" w:rsidP="00B27905">
            <w:pPr>
              <w:contextualSpacing/>
              <w:rPr>
                <w:rFonts w:cs="Open Sans"/>
                <w:bCs/>
              </w:rPr>
            </w:pPr>
            <w:r w:rsidRPr="00DA6B89">
              <w:rPr>
                <w:rFonts w:cs="Open Sans"/>
                <w:bCs/>
              </w:rPr>
              <w:t xml:space="preserve">Alle Spieler*innen beginnen beim Start. Der*die jüngste Spieler*in würfelt zuerst und rückt die gewürfelte Zahl Felder vor. Danach geht es im Uhrzeigersinn reihum. Wenn man auf einem Rückschritt-Feld (wütendes Emoji) landet, zieht man eine Rückschrittkarte, liest sie laut vor und folgt der Anweisung. Auf einem Fortschritts-Feld (frohes Emoji) nimmt man eine Fortschrittskarte. </w:t>
            </w:r>
            <w:r w:rsidRPr="00DA6B89">
              <w:rPr>
                <w:rStyle w:val="agcmg"/>
              </w:rPr>
              <w:t xml:space="preserve">Damit kann man später einem Rückschritt entgegenwirken: </w:t>
            </w:r>
            <w:r w:rsidRPr="00DA6B89">
              <w:rPr>
                <w:rStyle w:val="agcmg"/>
                <w:bCs/>
              </w:rPr>
              <w:t>Statt der Anweisung auf der Rückschrittkarte, gilt nur noch die Anweisung der Fortschrittskarte</w:t>
            </w:r>
            <w:r w:rsidRPr="00DA6B89">
              <w:rPr>
                <w:rFonts w:cs="Open Sans"/>
              </w:rPr>
              <w:t xml:space="preserve">. Sie </w:t>
            </w:r>
            <w:r w:rsidRPr="00DA6B89">
              <w:rPr>
                <w:rFonts w:cs="Open Sans"/>
                <w:bCs/>
              </w:rPr>
              <w:t xml:space="preserve">funktioniert aber nur bei einem Rückschritt. Jeder Zug endet nach Vor- oder Zurückgehen, möglich ist nur maximal eine Karte pro Zug. Klimaschutz-Fortschritte wirken nur gegen Klimaschutz-Rückschritte, Geschlechtergerechtigkeit-Fortschritte nur gegen antifeministische Rückschritte. </w:t>
            </w:r>
            <w:r w:rsidR="00A92DF2">
              <w:rPr>
                <w:rFonts w:cs="Open Sans"/>
                <w:bCs/>
              </w:rPr>
              <w:t xml:space="preserve">Joker sind selten, aber schlagen jeden Rückschritt. </w:t>
            </w:r>
            <w:r w:rsidRPr="00DA6B89">
              <w:rPr>
                <w:rFonts w:cs="Open Sans"/>
                <w:bCs/>
              </w:rPr>
              <w:t xml:space="preserve">Ohne passende Karte führt man den Rückschritt aus, es sei denn, man nutzt eine Demo-/Petitions-Karten: Diese bekommt man, wenn zwei Spieler*innen gleichzeitig auf einem Feld landen. Wenn dann </w:t>
            </w:r>
            <w:r w:rsidRPr="00DA6B89">
              <w:rPr>
                <w:rFonts w:cs="Open Sans"/>
                <w:bCs/>
              </w:rPr>
              <w:lastRenderedPageBreak/>
              <w:t>zwei weitere überredet werden zwei weitere, ihre Karte einzusetzen, bleibt man auf dem Feld ohne Rückschritt</w:t>
            </w:r>
            <w:r w:rsidRPr="00DA6B89">
              <w:rPr>
                <w:rFonts w:cs="Open Sans"/>
                <w:b/>
                <w:bCs/>
              </w:rPr>
              <w:t>.</w:t>
            </w:r>
            <w:r w:rsidRPr="00DA6B89">
              <w:rPr>
                <w:rFonts w:cs="Open Sans"/>
                <w:bCs/>
              </w:rPr>
              <w:t xml:space="preserve"> </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A8AD8B" w14:textId="77777777" w:rsidR="00416846" w:rsidRPr="00DA6B89" w:rsidRDefault="00416846" w:rsidP="00B27905">
            <w:pPr>
              <w:contextualSpacing/>
              <w:rPr>
                <w:rFonts w:cs="Open Sans"/>
                <w:b/>
              </w:rPr>
            </w:pPr>
            <w:r w:rsidRPr="00DA6B89">
              <w:rPr>
                <w:rFonts w:cs="Open Sans"/>
                <w:b/>
              </w:rPr>
              <w:lastRenderedPageBreak/>
              <w:t>Ein Schritt vor, zwei zurück? Wer entscheidet über Klima, Gleichberechtigung und Zukunft?</w:t>
            </w:r>
          </w:p>
          <w:p w14:paraId="7A169E2F" w14:textId="77777777" w:rsidR="00416846" w:rsidRPr="00DA6B89" w:rsidRDefault="00416846" w:rsidP="00B27905">
            <w:pPr>
              <w:contextualSpacing/>
              <w:rPr>
                <w:rFonts w:cs="Open Sans"/>
                <w:bCs/>
              </w:rPr>
            </w:pPr>
          </w:p>
          <w:p w14:paraId="50BF7878" w14:textId="77777777" w:rsidR="00416846" w:rsidRPr="00DA6B89" w:rsidRDefault="00416846" w:rsidP="00B27905">
            <w:pPr>
              <w:contextualSpacing/>
              <w:rPr>
                <w:rFonts w:cs="Open Sans"/>
                <w:bCs/>
              </w:rPr>
            </w:pPr>
            <w:r w:rsidRPr="00DA6B89">
              <w:rPr>
                <w:rFonts w:cs="Open Sans"/>
                <w:bCs/>
              </w:rPr>
              <w:t>Die TM teilen die TN in 3er- bis 4er- Gruppen ein, teilen die Materialien aus und erklären das Spiel.</w:t>
            </w:r>
          </w:p>
          <w:p w14:paraId="5C7D761F" w14:textId="77777777" w:rsidR="00416846" w:rsidRPr="00DA6B89" w:rsidRDefault="00416846" w:rsidP="00B27905">
            <w:pPr>
              <w:contextualSpacing/>
              <w:rPr>
                <w:rFonts w:cs="Open Sans"/>
                <w:bCs/>
              </w:rPr>
            </w:pPr>
          </w:p>
          <w:p w14:paraId="54297DFE" w14:textId="77777777" w:rsidR="00416846" w:rsidRPr="00C53E81" w:rsidRDefault="00416846" w:rsidP="00B27905">
            <w:pPr>
              <w:contextualSpacing/>
              <w:rPr>
                <w:rFonts w:cs="Open Sans"/>
                <w:bCs/>
              </w:rPr>
            </w:pPr>
            <w:r w:rsidRPr="00C53E81">
              <w:rPr>
                <w:rFonts w:cs="Open Sans"/>
                <w:bCs/>
              </w:rPr>
              <w:t>Je nach Vertiefungsschwerpunkt können auch nur geschlechterpolitische oder klimapolitische Vor- und Rückschrittskarten für das Spiel ausgewählt werden.</w:t>
            </w:r>
          </w:p>
          <w:p w14:paraId="56D36758" w14:textId="77777777" w:rsidR="00416846" w:rsidRPr="00DA6B89" w:rsidRDefault="00416846" w:rsidP="00B27905">
            <w:pPr>
              <w:contextualSpacing/>
              <w:rPr>
                <w:rFonts w:cs="Open Sans"/>
                <w:bCs/>
                <w:highlight w:val="yellow"/>
              </w:rPr>
            </w:pPr>
          </w:p>
          <w:p w14:paraId="07306E4B" w14:textId="77777777" w:rsidR="00416846" w:rsidRPr="00DA6B89" w:rsidRDefault="00416846" w:rsidP="00B27905">
            <w:pPr>
              <w:contextualSpacing/>
              <w:rPr>
                <w:rFonts w:cs="Open Sans"/>
                <w:bCs/>
              </w:rPr>
            </w:pPr>
            <w:r w:rsidRPr="00C53E81">
              <w:rPr>
                <w:rFonts w:cs="Open Sans"/>
                <w:bCs/>
              </w:rPr>
              <w:t xml:space="preserve">Die Spielkarten enthalten auch blanko Karten. Diese können </w:t>
            </w:r>
            <w:r>
              <w:rPr>
                <w:rFonts w:cs="Open Sans"/>
                <w:bCs/>
              </w:rPr>
              <w:t xml:space="preserve">von den TM selbst beschriftet werden oder </w:t>
            </w:r>
            <w:r w:rsidRPr="00C53E81">
              <w:rPr>
                <w:rFonts w:cs="Open Sans"/>
                <w:bCs/>
              </w:rPr>
              <w:t xml:space="preserve">mit der Aufforderung </w:t>
            </w:r>
            <w:r>
              <w:rPr>
                <w:rFonts w:cs="Open Sans"/>
                <w:bCs/>
              </w:rPr>
              <w:t>an die TN ausgeteilt werden, sie</w:t>
            </w:r>
            <w:r w:rsidRPr="00C53E81">
              <w:rPr>
                <w:rFonts w:cs="Open Sans"/>
                <w:bCs/>
              </w:rPr>
              <w:t xml:space="preserve"> entsprechend mit einer Errungenschaft oder einem Rückschlag zu beschriften.</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03E61F" w14:textId="6036D911" w:rsidR="00416846" w:rsidRPr="00DA6B89" w:rsidRDefault="0000407C" w:rsidP="00B27905">
            <w:pPr>
              <w:contextualSpacing/>
              <w:rPr>
                <w:rFonts w:cs="Open Sans"/>
                <w:bCs/>
              </w:rPr>
            </w:pPr>
            <w:hyperlink r:id="rId11" w:history="1">
              <w:r w:rsidR="00416846" w:rsidRPr="0055305D">
                <w:rPr>
                  <w:rStyle w:val="Hyperlink"/>
                  <w:rFonts w:cs="Open Sans"/>
                  <w:bCs/>
                </w:rPr>
                <w:t>M1AM</w:t>
              </w:r>
              <w:r w:rsidR="00A92DF2" w:rsidRPr="0055305D">
                <w:rPr>
                  <w:rStyle w:val="Hyperlink"/>
                  <w:rFonts w:cs="Open Sans"/>
                  <w:bCs/>
                </w:rPr>
                <w:t>3</w:t>
              </w:r>
            </w:hyperlink>
            <w:r w:rsidR="00416846" w:rsidRPr="00DA6B89">
              <w:rPr>
                <w:rFonts w:cs="Open Sans"/>
                <w:bCs/>
              </w:rPr>
              <w:t>: Spielregeln</w:t>
            </w:r>
          </w:p>
          <w:p w14:paraId="78A019E9" w14:textId="77777777" w:rsidR="00416846" w:rsidRPr="00DA6B89" w:rsidRDefault="00416846" w:rsidP="00B27905">
            <w:pPr>
              <w:contextualSpacing/>
              <w:rPr>
                <w:rFonts w:cs="Open Sans"/>
                <w:bCs/>
              </w:rPr>
            </w:pPr>
          </w:p>
          <w:p w14:paraId="310EFA01" w14:textId="0C36BD01" w:rsidR="00416846" w:rsidRPr="00DA6B89" w:rsidRDefault="00A92DF2" w:rsidP="00B27905">
            <w:pPr>
              <w:contextualSpacing/>
              <w:rPr>
                <w:rFonts w:cs="Open Sans"/>
                <w:bCs/>
              </w:rPr>
            </w:pPr>
            <w:r>
              <w:rPr>
                <w:rFonts w:cs="Open Sans"/>
                <w:bCs/>
              </w:rPr>
              <w:t>M1AM4</w:t>
            </w:r>
            <w:r w:rsidR="0055305D">
              <w:rPr>
                <w:rFonts w:cs="Open Sans"/>
                <w:bCs/>
              </w:rPr>
              <w:t xml:space="preserve"> Spielbrett</w:t>
            </w:r>
          </w:p>
          <w:p w14:paraId="2699C3AB" w14:textId="77777777" w:rsidR="00416846" w:rsidRPr="00DA6B89" w:rsidRDefault="00416846" w:rsidP="00B27905">
            <w:pPr>
              <w:contextualSpacing/>
              <w:rPr>
                <w:rFonts w:cs="Open Sans"/>
                <w:bCs/>
              </w:rPr>
            </w:pPr>
          </w:p>
          <w:p w14:paraId="73F43FA6" w14:textId="5BBC3653" w:rsidR="00416846" w:rsidRPr="00DA6B89" w:rsidRDefault="00A92DF2" w:rsidP="00B27905">
            <w:pPr>
              <w:contextualSpacing/>
              <w:rPr>
                <w:rFonts w:cs="Open Sans"/>
                <w:bCs/>
              </w:rPr>
            </w:pPr>
            <w:r>
              <w:rPr>
                <w:rFonts w:cs="Open Sans"/>
                <w:bCs/>
              </w:rPr>
              <w:t>M1AM5</w:t>
            </w:r>
            <w:r w:rsidR="0055305D">
              <w:rPr>
                <w:rFonts w:cs="Open Sans"/>
                <w:bCs/>
              </w:rPr>
              <w:t xml:space="preserve"> Spielkarten</w:t>
            </w:r>
            <w:r w:rsidR="00416846" w:rsidRPr="00DA6B89">
              <w:rPr>
                <w:rFonts w:cs="Open Sans"/>
                <w:bCs/>
              </w:rPr>
              <w:t xml:space="preserve"> </w:t>
            </w:r>
          </w:p>
          <w:p w14:paraId="7C3ABCE9" w14:textId="77777777" w:rsidR="00416846" w:rsidRPr="00DA6B89" w:rsidRDefault="00416846" w:rsidP="00B27905">
            <w:pPr>
              <w:contextualSpacing/>
              <w:rPr>
                <w:rFonts w:cs="Open Sans"/>
                <w:bCs/>
              </w:rPr>
            </w:pPr>
            <w:r w:rsidRPr="00DA6B89">
              <w:rPr>
                <w:rFonts w:cs="Open Sans"/>
                <w:bCs/>
              </w:rPr>
              <w:t>1 Würfel</w:t>
            </w:r>
          </w:p>
          <w:p w14:paraId="746E2F5A" w14:textId="77777777" w:rsidR="00416846" w:rsidRPr="00DA6B89" w:rsidRDefault="00416846" w:rsidP="00B27905">
            <w:pPr>
              <w:contextualSpacing/>
              <w:rPr>
                <w:rFonts w:cs="Open Sans"/>
                <w:bCs/>
              </w:rPr>
            </w:pPr>
            <w:r w:rsidRPr="00DA6B89">
              <w:rPr>
                <w:rFonts w:cs="Open Sans"/>
                <w:bCs/>
              </w:rPr>
              <w:t>4 Figuren in verschiedenen Farben</w:t>
            </w:r>
          </w:p>
        </w:tc>
      </w:tr>
      <w:tr w:rsidR="00416846" w:rsidRPr="00DA6B89" w14:paraId="5085A186"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4445522" w14:textId="77777777" w:rsidR="00416846" w:rsidRPr="00DA6B89" w:rsidRDefault="00416846" w:rsidP="00B27905">
            <w:pPr>
              <w:contextualSpacing/>
              <w:rPr>
                <w:rFonts w:cs="Open Sans"/>
                <w:bCs/>
              </w:rPr>
            </w:pPr>
            <w:r w:rsidRPr="00DA6B89">
              <w:rPr>
                <w:rFonts w:cs="Open Sans"/>
                <w:bCs/>
              </w:rPr>
              <w:lastRenderedPageBreak/>
              <w:t>25 Min</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82CB53" w14:textId="77777777" w:rsidR="00416846" w:rsidRPr="00DA6B89" w:rsidRDefault="00416846" w:rsidP="00B27905">
            <w:pPr>
              <w:contextualSpacing/>
              <w:rPr>
                <w:rFonts w:cs="Open Sans"/>
                <w:bCs/>
              </w:rPr>
            </w:pPr>
            <w:r w:rsidRPr="00DA6B89">
              <w:rPr>
                <w:rFonts w:cs="Open Sans"/>
                <w:bCs/>
              </w:rPr>
              <w:t>Die TN lernen internationale Beispiele für rechte Politik, klima- und geschlechterpolitische Errungenschaften und Rückschritte kennen.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EFE0E" w14:textId="77777777" w:rsidR="00416846" w:rsidRPr="00DA6B89" w:rsidRDefault="00416846" w:rsidP="00B27905">
            <w:pPr>
              <w:contextualSpacing/>
              <w:rPr>
                <w:rFonts w:cs="Open Sans"/>
                <w:bCs/>
                <w:highlight w:val="yellow"/>
              </w:rPr>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251CD4" w14:textId="77777777" w:rsidR="00416846" w:rsidRPr="00DA6B89" w:rsidRDefault="00416846" w:rsidP="00B27905">
            <w:pPr>
              <w:contextualSpacing/>
              <w:rPr>
                <w:rFonts w:cs="Open Sans"/>
                <w:b/>
              </w:rPr>
            </w:pPr>
            <w:r w:rsidRPr="00DA6B89">
              <w:rPr>
                <w:rFonts w:cs="Open Sans"/>
                <w:b/>
              </w:rPr>
              <w:t>Ein Schritt vor, zwei zurück? Wer entscheidet über Klima, Gleichberechtigung und Zukunft?</w:t>
            </w:r>
          </w:p>
          <w:p w14:paraId="3CCFBE45" w14:textId="77777777" w:rsidR="00416846" w:rsidRPr="00DA6B89" w:rsidRDefault="00416846" w:rsidP="00B27905">
            <w:pPr>
              <w:contextualSpacing/>
              <w:rPr>
                <w:rFonts w:cs="Open Sans"/>
                <w:bCs/>
              </w:rPr>
            </w:pPr>
            <w:r w:rsidRPr="00DA6B89">
              <w:rPr>
                <w:rFonts w:cs="Open Sans"/>
                <w:bCs/>
              </w:rPr>
              <w:t xml:space="preserve">Die TN spielen das Spiel und die TM unterstützen bei Fragen oder Unklarheiten. </w:t>
            </w:r>
          </w:p>
          <w:p w14:paraId="08C3266D" w14:textId="77777777" w:rsidR="00416846" w:rsidRPr="00DA6B89" w:rsidRDefault="00416846" w:rsidP="00B27905">
            <w:pPr>
              <w:contextualSpacing/>
              <w:rPr>
                <w:rFonts w:cs="Open Sans"/>
                <w:bCs/>
              </w:rPr>
            </w:pPr>
          </w:p>
          <w:p w14:paraId="41A5D068" w14:textId="77777777" w:rsidR="00416846" w:rsidRPr="00DA6B89" w:rsidRDefault="00416846" w:rsidP="00B27905">
            <w:pPr>
              <w:contextualSpacing/>
              <w:rPr>
                <w:rFonts w:cs="Open Sans"/>
                <w:bCs/>
              </w:rPr>
            </w:pPr>
            <w:r w:rsidRPr="00DA6B89">
              <w:rPr>
                <w:rFonts w:cs="Open Sans"/>
                <w:bCs/>
              </w:rPr>
              <w:t>Es ist möglich, dass das Spiel nicht in 25 min zu Ende gespielt werden kann. Die TM können entweder mehr Zeit zu Verfügung stellen oder das Spiel nach 25 min abrechen.</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38F116" w14:textId="77777777" w:rsidR="00416846" w:rsidRPr="00DA6B89" w:rsidRDefault="00416846" w:rsidP="00B27905">
            <w:pPr>
              <w:contextualSpacing/>
              <w:rPr>
                <w:rFonts w:cs="Open Sans"/>
                <w:bCs/>
              </w:rPr>
            </w:pPr>
          </w:p>
        </w:tc>
      </w:tr>
      <w:tr w:rsidR="00416846" w:rsidRPr="00DA6B89" w14:paraId="388CC76D" w14:textId="77777777" w:rsidTr="00B27905">
        <w:trPr>
          <w:gridAfter w:val="1"/>
          <w:wAfter w:w="14" w:type="dxa"/>
        </w:trPr>
        <w:tc>
          <w:tcPr>
            <w:tcW w:w="108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19264ED" w14:textId="77777777" w:rsidR="00416846" w:rsidRPr="00DA6B89" w:rsidRDefault="00416846" w:rsidP="00B27905">
            <w:pPr>
              <w:contextualSpacing/>
              <w:rPr>
                <w:rFonts w:cs="Open Sans"/>
                <w:bCs/>
              </w:rPr>
            </w:pPr>
            <w:r w:rsidRPr="00DA6B89">
              <w:rPr>
                <w:rFonts w:cs="Open Sans"/>
                <w:bCs/>
              </w:rPr>
              <w:t>10 Min</w:t>
            </w:r>
          </w:p>
        </w:tc>
        <w:tc>
          <w:tcPr>
            <w:tcW w:w="28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36AA5E" w14:textId="77777777" w:rsidR="00416846" w:rsidRDefault="00416846" w:rsidP="00B27905">
            <w:pPr>
              <w:contextualSpacing/>
              <w:rPr>
                <w:rFonts w:cs="Open Sans"/>
                <w:bCs/>
              </w:rPr>
            </w:pPr>
            <w:r w:rsidRPr="00DA6B89">
              <w:rPr>
                <w:rFonts w:cs="Open Sans"/>
                <w:bCs/>
              </w:rPr>
              <w:t>Die TN reflektieren ihre Spielerfahrungen, indem sie neue Erkenntnisse, Überraschungen und persönliche Eindrücke aus dem Spielverlauf benennen.</w:t>
            </w:r>
          </w:p>
          <w:p w14:paraId="4432C2EC" w14:textId="77777777" w:rsidR="00416846" w:rsidRPr="00DA6B89" w:rsidRDefault="00416846" w:rsidP="00B27905">
            <w:pPr>
              <w:contextualSpacing/>
              <w:rPr>
                <w:rFonts w:cs="Open Sans"/>
                <w:bCs/>
              </w:rPr>
            </w:pPr>
          </w:p>
          <w:p w14:paraId="6A6CAB5A" w14:textId="77777777" w:rsidR="00416846" w:rsidRPr="00DA6B89" w:rsidRDefault="00416846" w:rsidP="00B27905">
            <w:pPr>
              <w:contextualSpacing/>
              <w:rPr>
                <w:rFonts w:cs="Open Sans"/>
                <w:bCs/>
              </w:rPr>
            </w:pPr>
            <w:r w:rsidRPr="00DA6B89">
              <w:rPr>
                <w:rFonts w:cs="Open Sans"/>
                <w:bCs/>
              </w:rPr>
              <w:t>Sie beschreiben und reflektieren eigene Gefühle, die während des Spiels entstanden sind.</w:t>
            </w:r>
          </w:p>
          <w:p w14:paraId="65F690CE" w14:textId="77777777" w:rsidR="00416846" w:rsidRPr="00DA6B89" w:rsidRDefault="00416846" w:rsidP="00B27905">
            <w:pPr>
              <w:contextualSpacing/>
              <w:rPr>
                <w:rFonts w:cs="Open Sans"/>
                <w:bCs/>
              </w:rPr>
            </w:pPr>
          </w:p>
          <w:p w14:paraId="3F1E2B5E" w14:textId="77777777" w:rsidR="00416846" w:rsidRPr="00DA6B89" w:rsidRDefault="00416846" w:rsidP="00B27905">
            <w:pPr>
              <w:contextualSpacing/>
              <w:rPr>
                <w:rFonts w:cs="Open Sans"/>
                <w:bCs/>
              </w:rPr>
            </w:pPr>
            <w:r w:rsidRPr="00DA6B89">
              <w:rPr>
                <w:rFonts w:cs="Open Sans"/>
                <w:bCs/>
              </w:rPr>
              <w:lastRenderedPageBreak/>
              <w:t>Sie analysieren Gemeinsamkeiten und Unterschiede zwischen Fortschritten und Rückschlägen in gesellschaftlichen Entwicklungen.</w:t>
            </w:r>
          </w:p>
          <w:p w14:paraId="03728AA5" w14:textId="77777777" w:rsidR="00416846" w:rsidRPr="00DA6B89" w:rsidRDefault="00416846" w:rsidP="00B27905">
            <w:pPr>
              <w:contextualSpacing/>
              <w:rPr>
                <w:rFonts w:cs="Open Sans"/>
                <w:bCs/>
              </w:rPr>
            </w:pPr>
          </w:p>
          <w:p w14:paraId="5C3D9915" w14:textId="77777777" w:rsidR="00416846" w:rsidRPr="00DA6B89" w:rsidRDefault="00416846" w:rsidP="00B27905">
            <w:pPr>
              <w:contextualSpacing/>
              <w:rPr>
                <w:rFonts w:cs="Open Sans"/>
                <w:bCs/>
              </w:rPr>
            </w:pPr>
            <w:r w:rsidRPr="00DA6B89">
              <w:rPr>
                <w:rFonts w:cs="Open Sans"/>
                <w:bCs/>
              </w:rPr>
              <w:t xml:space="preserve">Die TN reflektieren, warum gesellschaftliche Fortschritte in bestimmten Bereichen besonders umkämpft sind und lernen Gefühle als Motor politischer Mobilisierung kennen. </w:t>
            </w:r>
          </w:p>
          <w:p w14:paraId="42269CDC" w14:textId="77777777" w:rsidR="00416846" w:rsidRPr="00DA6B89" w:rsidRDefault="00416846" w:rsidP="00B27905">
            <w:pPr>
              <w:contextualSpacing/>
              <w:rPr>
                <w:rFonts w:cs="Open Sans"/>
                <w:bCs/>
              </w:rPr>
            </w:pPr>
          </w:p>
          <w:p w14:paraId="5E5C82C8" w14:textId="77777777" w:rsidR="00416846" w:rsidRPr="00DA6B89" w:rsidRDefault="00416846" w:rsidP="00B27905">
            <w:pPr>
              <w:contextualSpacing/>
              <w:rPr>
                <w:rFonts w:cs="Open Sans"/>
                <w:bCs/>
              </w:rPr>
            </w:pPr>
            <w:r w:rsidRPr="00DA6B89">
              <w:rPr>
                <w:rFonts w:cs="Open Sans"/>
                <w:bCs/>
              </w:rPr>
              <w:t>Die TN entwickeln eigene Ideen und Perspektiven, indem sie überlegen, welche Ereignisse oder Aspekte im Spiel gefehlt haben könnten.</w:t>
            </w:r>
          </w:p>
        </w:tc>
        <w:tc>
          <w:tcPr>
            <w:tcW w:w="51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120AD9" w14:textId="77777777" w:rsidR="00416846" w:rsidRPr="00DA6B89" w:rsidRDefault="00416846" w:rsidP="00B27905">
            <w:pPr>
              <w:contextualSpacing/>
              <w:rPr>
                <w:rFonts w:cs="Open Sans"/>
                <w:b/>
                <w:bCs/>
              </w:rPr>
            </w:pPr>
            <w:r w:rsidRPr="00DA6B89">
              <w:rPr>
                <w:rFonts w:cs="Open Sans"/>
                <w:b/>
                <w:bCs/>
              </w:rPr>
              <w:lastRenderedPageBreak/>
              <w:t>Reflexionsfragen – emotionale Ebene</w:t>
            </w:r>
          </w:p>
          <w:p w14:paraId="3536F8A8"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 xml:space="preserve">Habt ihr beim Spielen was Neues gelernt? </w:t>
            </w:r>
          </w:p>
          <w:p w14:paraId="18EE05FF"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Was hat euch überrascht im Spielverlauf?</w:t>
            </w:r>
          </w:p>
          <w:p w14:paraId="7E68CD9E"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Wie habt ihr euch beim Spielen gefühlt?</w:t>
            </w:r>
          </w:p>
          <w:p w14:paraId="15A51944" w14:textId="49C1F0EE" w:rsidR="00416846" w:rsidRDefault="00416846" w:rsidP="00416846">
            <w:pPr>
              <w:pStyle w:val="Listenabsatz"/>
              <w:numPr>
                <w:ilvl w:val="0"/>
                <w:numId w:val="9"/>
              </w:numPr>
              <w:suppressAutoHyphens w:val="0"/>
              <w:contextualSpacing/>
              <w:rPr>
                <w:lang w:val="de-DE"/>
              </w:rPr>
            </w:pPr>
            <w:r w:rsidRPr="00416846">
              <w:rPr>
                <w:lang w:val="de-DE"/>
              </w:rPr>
              <w:t>Welche Karten haben euch emotional am meisten berührt– und warum?</w:t>
            </w:r>
            <w:r w:rsidRPr="00416846" w:rsidDel="00B77176">
              <w:rPr>
                <w:lang w:val="de-DE"/>
              </w:rPr>
              <w:t xml:space="preserve"> </w:t>
            </w:r>
          </w:p>
          <w:p w14:paraId="3044C5D6" w14:textId="59666162" w:rsidR="00943346" w:rsidRPr="00416846" w:rsidRDefault="00943346" w:rsidP="00416846">
            <w:pPr>
              <w:pStyle w:val="Listenabsatz"/>
              <w:numPr>
                <w:ilvl w:val="0"/>
                <w:numId w:val="9"/>
              </w:numPr>
              <w:suppressAutoHyphens w:val="0"/>
              <w:contextualSpacing/>
              <w:rPr>
                <w:lang w:val="de-DE"/>
              </w:rPr>
            </w:pPr>
            <w:r w:rsidRPr="00943346">
              <w:rPr>
                <w:lang w:val="de-DE"/>
              </w:rPr>
              <w:t>Fandet ihr die Bewertung Fortschritt oder Rückschritt richtig? Wie seht ihr die Punkteverteilung?</w:t>
            </w:r>
          </w:p>
          <w:p w14:paraId="79C70AB5" w14:textId="47B2C0BF" w:rsidR="00416846" w:rsidRDefault="00416846" w:rsidP="00B27905">
            <w:pPr>
              <w:ind w:left="720"/>
            </w:pPr>
          </w:p>
          <w:p w14:paraId="2F99388D" w14:textId="77777777" w:rsidR="00943346" w:rsidRPr="00C53E81" w:rsidRDefault="00943346" w:rsidP="00B27905">
            <w:pPr>
              <w:ind w:left="720"/>
            </w:pPr>
          </w:p>
          <w:p w14:paraId="63F2CD1E" w14:textId="77777777" w:rsidR="00416846" w:rsidRPr="00DA6B89" w:rsidRDefault="00416846" w:rsidP="00B27905">
            <w:pPr>
              <w:contextualSpacing/>
              <w:rPr>
                <w:rFonts w:cs="Open Sans"/>
                <w:b/>
                <w:bCs/>
              </w:rPr>
            </w:pPr>
            <w:r w:rsidRPr="00DA6B89">
              <w:rPr>
                <w:rFonts w:cs="Open Sans"/>
                <w:b/>
                <w:bCs/>
              </w:rPr>
              <w:lastRenderedPageBreak/>
              <w:t>Reflexion – inhaltliche Ebene</w:t>
            </w:r>
          </w:p>
          <w:p w14:paraId="74B3F267"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Welche Unterschiede und Gemeinsamkeiten fallen euch in den Errungenschaften und Rückschlägen auf?</w:t>
            </w:r>
          </w:p>
          <w:p w14:paraId="366758F2"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Warum sind Fortschritte in diesen Bereichen besonders umkämpft?</w:t>
            </w:r>
          </w:p>
          <w:p w14:paraId="35CC1BC0" w14:textId="77777777" w:rsidR="00416846" w:rsidRPr="00416846" w:rsidRDefault="00416846" w:rsidP="00416846">
            <w:pPr>
              <w:pStyle w:val="Listenabsatz"/>
              <w:numPr>
                <w:ilvl w:val="0"/>
                <w:numId w:val="9"/>
              </w:numPr>
              <w:suppressAutoHyphens w:val="0"/>
              <w:contextualSpacing/>
              <w:rPr>
                <w:lang w:val="de-DE"/>
              </w:rPr>
            </w:pPr>
            <w:r w:rsidRPr="00416846">
              <w:rPr>
                <w:lang w:val="de-DE"/>
              </w:rPr>
              <w:t>Welche Karte hat euch gefehlt?</w:t>
            </w:r>
          </w:p>
          <w:p w14:paraId="72515470" w14:textId="77777777" w:rsidR="00416846" w:rsidRPr="00DA6B89" w:rsidRDefault="00416846" w:rsidP="00B27905">
            <w:pPr>
              <w:ind w:left="720"/>
            </w:pPr>
          </w:p>
        </w:tc>
        <w:tc>
          <w:tcPr>
            <w:tcW w:w="439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2135AA" w14:textId="77777777" w:rsidR="00416846" w:rsidRPr="00DA6B89" w:rsidRDefault="00416846" w:rsidP="00B27905">
            <w:pPr>
              <w:contextualSpacing/>
              <w:rPr>
                <w:rFonts w:cs="Open Sans"/>
                <w:bCs/>
              </w:rPr>
            </w:pPr>
            <w:r w:rsidRPr="00DA6B89">
              <w:rPr>
                <w:rFonts w:cs="Open Sans"/>
                <w:bCs/>
              </w:rPr>
              <w:lastRenderedPageBreak/>
              <w:t>N</w:t>
            </w:r>
            <w:r>
              <w:rPr>
                <w:rFonts w:cs="Open Sans"/>
                <w:bCs/>
              </w:rPr>
              <w:t>ach</w:t>
            </w:r>
            <w:r w:rsidRPr="00DA6B89">
              <w:rPr>
                <w:rFonts w:cs="Open Sans"/>
                <w:bCs/>
              </w:rPr>
              <w:t>dem die TN das Spiel beendet haben, finden sich alle wieder im Stuhlkreis zusammen für eine Reflexion.</w:t>
            </w:r>
          </w:p>
          <w:p w14:paraId="561480AA" w14:textId="77777777" w:rsidR="00416846" w:rsidRPr="00DA6B89" w:rsidRDefault="00416846" w:rsidP="00B27905">
            <w:pPr>
              <w:contextualSpacing/>
              <w:rPr>
                <w:rFonts w:cs="Open Sans"/>
                <w:bCs/>
              </w:rPr>
            </w:pPr>
          </w:p>
          <w:p w14:paraId="6B98E5A7" w14:textId="77777777" w:rsidR="00416846" w:rsidRPr="00DA6B89" w:rsidRDefault="00416846" w:rsidP="00B27905">
            <w:pPr>
              <w:contextualSpacing/>
              <w:rPr>
                <w:rFonts w:cs="Open Sans"/>
                <w:bCs/>
              </w:rPr>
            </w:pPr>
            <w:r w:rsidRPr="00DA6B89">
              <w:rPr>
                <w:rFonts w:cs="Open Sans"/>
                <w:bCs/>
              </w:rPr>
              <w:t>Die Reflexion kann in der gesamten Gruppe oder mit der Methode „Kugellager“</w:t>
            </w:r>
            <w:r w:rsidRPr="00DA6B89">
              <w:rPr>
                <w:rStyle w:val="Funotenzeichen"/>
                <w:rFonts w:cs="Open Sans"/>
                <w:bCs/>
              </w:rPr>
              <w:footnoteReference w:id="2"/>
            </w:r>
            <w:r w:rsidRPr="00DA6B89">
              <w:rPr>
                <w:rFonts w:cs="Open Sans"/>
                <w:bCs/>
              </w:rPr>
              <w:t xml:space="preserve"> durchgeführt werden, so dass immer nur zwei TN miteinander reden. Diese Methode kann für TN hilfreich sein, die ungern in der Großgruppe sprechen.</w:t>
            </w:r>
          </w:p>
          <w:p w14:paraId="63AF2716" w14:textId="77777777" w:rsidR="00416846" w:rsidRPr="00DA6B89" w:rsidRDefault="00416846" w:rsidP="00B27905">
            <w:pPr>
              <w:contextualSpacing/>
              <w:rPr>
                <w:rFonts w:cs="Open Sans"/>
                <w:bCs/>
              </w:rPr>
            </w:pPr>
          </w:p>
          <w:p w14:paraId="517B54BA" w14:textId="77777777" w:rsidR="00416846" w:rsidRPr="00DA6B89" w:rsidRDefault="00416846" w:rsidP="00B27905">
            <w:pPr>
              <w:contextualSpacing/>
              <w:rPr>
                <w:rFonts w:cs="Open Sans"/>
                <w:bCs/>
              </w:rPr>
            </w:pPr>
            <w:r w:rsidRPr="00DA6B89">
              <w:rPr>
                <w:rFonts w:cs="Open Sans"/>
                <w:bCs/>
              </w:rPr>
              <w:lastRenderedPageBreak/>
              <w:t xml:space="preserve">Dafür wird ein innerer und ein äußerer Kreis mit gleich </w:t>
            </w:r>
            <w:r>
              <w:rPr>
                <w:rFonts w:cs="Open Sans"/>
                <w:bCs/>
              </w:rPr>
              <w:t>vielen TN gebildet, so</w:t>
            </w:r>
            <w:r w:rsidRPr="00DA6B89">
              <w:rPr>
                <w:rFonts w:cs="Open Sans"/>
                <w:bCs/>
              </w:rPr>
              <w:t xml:space="preserve">dass sich immer zwei TN gegenüberstehen. Nach jeder Frage wechselt der äußere Kreis eine Position weiter. </w:t>
            </w:r>
          </w:p>
        </w:tc>
        <w:tc>
          <w:tcPr>
            <w:tcW w:w="19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6E4654" w14:textId="77777777" w:rsidR="00416846" w:rsidRPr="00DA6B89" w:rsidRDefault="00416846" w:rsidP="00B27905">
            <w:pPr>
              <w:contextualSpacing/>
              <w:rPr>
                <w:rFonts w:cs="Open Sans"/>
                <w:bCs/>
              </w:rPr>
            </w:pPr>
          </w:p>
        </w:tc>
      </w:tr>
    </w:tbl>
    <w:p w14:paraId="62FB62DC" w14:textId="563C44FD" w:rsidR="00983C7B" w:rsidRPr="009D2F3A" w:rsidRDefault="00416846" w:rsidP="00416846">
      <w:pPr>
        <w:jc w:val="center"/>
        <w:rPr>
          <w:rFonts w:cs="Open Sans"/>
          <w:b/>
          <w:bCs/>
        </w:rPr>
      </w:pPr>
      <w:r w:rsidRPr="00983C7B">
        <w:rPr>
          <w:rFonts w:cs="Open Sans"/>
          <w:noProof/>
          <w:lang w:eastAsia="de-DE"/>
        </w:rPr>
        <w:lastRenderedPageBreak/>
        <w:drawing>
          <wp:anchor distT="0" distB="0" distL="114300" distR="114300" simplePos="0" relativeHeight="251660288" behindDoc="1" locked="0" layoutInCell="1" allowOverlap="1" wp14:anchorId="2259BE97" wp14:editId="67F1614C">
            <wp:simplePos x="0" y="0"/>
            <wp:positionH relativeFrom="margin">
              <wp:posOffset>0</wp:posOffset>
            </wp:positionH>
            <wp:positionV relativeFrom="paragraph">
              <wp:posOffset>309880</wp:posOffset>
            </wp:positionV>
            <wp:extent cx="671195" cy="233680"/>
            <wp:effectExtent l="0" t="0" r="0" b="0"/>
            <wp:wrapTight wrapText="bothSides">
              <wp:wrapPolygon edited="0">
                <wp:start x="0" y="0"/>
                <wp:lineTo x="0" y="19370"/>
                <wp:lineTo x="20844" y="19370"/>
                <wp:lineTo x="20844" y="0"/>
                <wp:lineTo x="0" y="0"/>
              </wp:wrapPolygon>
            </wp:wrapTight>
            <wp:docPr id="1" name="Grafik 1" descr="C:\Users\F3_kollektiv\Nextcloud\2025-2027_BiGI\Materialkonzeption\1_JuJe\Vorlagen\Bild CC-BY-SA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3_kollektiv\Nextcloud\2025-2027_BiGI\Materialkonzeption\1_JuJe\Vorlagen\Bild CC-BY-SA 4.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anchor>
        </w:drawing>
      </w:r>
    </w:p>
    <w:p w14:paraId="610C8BD4" w14:textId="77777777" w:rsidR="00983C7B" w:rsidRDefault="0008659B" w:rsidP="00983C7B">
      <w:pPr>
        <w:rPr>
          <w:rFonts w:cs="Open Sans"/>
        </w:rPr>
      </w:pPr>
      <w:r w:rsidRPr="00983C7B">
        <w:rPr>
          <w:rFonts w:cs="Open Sans"/>
          <w:noProof/>
          <w:lang w:eastAsia="de-DE"/>
        </w:rPr>
        <w:drawing>
          <wp:anchor distT="0" distB="0" distL="114300" distR="114300" simplePos="0" relativeHeight="251658240" behindDoc="1" locked="0" layoutInCell="1" allowOverlap="1" wp14:anchorId="475A292F" wp14:editId="68EAC531">
            <wp:simplePos x="0" y="0"/>
            <wp:positionH relativeFrom="margin">
              <wp:align>left</wp:align>
            </wp:positionH>
            <wp:positionV relativeFrom="paragraph">
              <wp:posOffset>5080</wp:posOffset>
            </wp:positionV>
            <wp:extent cx="671195" cy="233680"/>
            <wp:effectExtent l="0" t="0" r="0" b="0"/>
            <wp:wrapTight wrapText="bothSides">
              <wp:wrapPolygon edited="0">
                <wp:start x="0" y="0"/>
                <wp:lineTo x="0" y="19370"/>
                <wp:lineTo x="20844" y="19370"/>
                <wp:lineTo x="20844" y="0"/>
                <wp:lineTo x="0" y="0"/>
              </wp:wrapPolygon>
            </wp:wrapTight>
            <wp:docPr id="4" name="Grafik 4" descr="C:\Users\F3_kollektiv\Nextcloud\2025-2027_BiGI\Materialkonzeption\1_JuJe\Vorlagen\Bild CC-BY-SA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3_kollektiv\Nextcloud\2025-2027_BiGI\Materialkonzeption\1_JuJe\Vorlagen\Bild CC-BY-SA 4.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anchor>
        </w:drawing>
      </w:r>
    </w:p>
    <w:p w14:paraId="395D3229" w14:textId="4E838ED5" w:rsidR="00983C7B" w:rsidRPr="00EC3BDB" w:rsidRDefault="00983C7B" w:rsidP="00983C7B">
      <w:pPr>
        <w:rPr>
          <w:rFonts w:cs="Open Sans"/>
          <w:sz w:val="18"/>
          <w:szCs w:val="18"/>
        </w:rPr>
      </w:pPr>
      <w:r w:rsidRPr="00EC3BDB">
        <w:rPr>
          <w:rFonts w:cs="Open Sans"/>
          <w:sz w:val="18"/>
          <w:szCs w:val="18"/>
        </w:rPr>
        <w:t xml:space="preserve">Bildungsmaterialien und Methodenbeschreibungen aus dem Projekt: </w:t>
      </w:r>
      <w:r w:rsidRPr="00EC3BDB">
        <w:rPr>
          <w:rFonts w:cs="Open Sans"/>
          <w:b/>
          <w:i/>
          <w:sz w:val="18"/>
          <w:szCs w:val="18"/>
        </w:rPr>
        <w:t>Bildung zu den SDGs gegen rechte Ideologien - Kämpfe und Strategien aus dem Globalen Süden</w:t>
      </w:r>
      <w:r w:rsidRPr="00EC3BDB">
        <w:rPr>
          <w:rFonts w:cs="Open Sans"/>
          <w:sz w:val="18"/>
          <w:szCs w:val="18"/>
        </w:rPr>
        <w:t xml:space="preserve"> vom F3_kollektiv sind lizenziert unter einer Creative Commons Namensnennung - Weitergabe unter gleichen Bedingungen 4.0 International Lizenz</w:t>
      </w:r>
      <w:r w:rsidR="00CB6B9E">
        <w:rPr>
          <w:rFonts w:cs="Open Sans"/>
          <w:sz w:val="18"/>
          <w:szCs w:val="18"/>
        </w:rPr>
        <w:t>.</w:t>
      </w:r>
    </w:p>
    <w:sectPr w:rsidR="00983C7B" w:rsidRPr="00EC3BDB" w:rsidSect="00152BC4">
      <w:headerReference w:type="default" r:id="rId13"/>
      <w:footerReference w:type="default" r:id="rId14"/>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1C48C" w14:textId="77777777" w:rsidR="0000407C" w:rsidRDefault="0000407C" w:rsidP="00BC2B4D">
      <w:pPr>
        <w:spacing w:after="0" w:line="240" w:lineRule="auto"/>
      </w:pPr>
      <w:r>
        <w:separator/>
      </w:r>
    </w:p>
  </w:endnote>
  <w:endnote w:type="continuationSeparator" w:id="0">
    <w:p w14:paraId="29EAB201" w14:textId="77777777" w:rsidR="0000407C" w:rsidRDefault="0000407C" w:rsidP="00BC2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0000000000000000000"/>
    <w:charset w:val="00"/>
    <w:family w:val="auto"/>
    <w:pitch w:val="variable"/>
    <w:sig w:usb0="E00002FF" w:usb1="4000201B" w:usb2="00000028" w:usb3="00000000" w:csb0="0000019F" w:csb1="00000000"/>
  </w:font>
  <w:font w:name="Segoe UI">
    <w:panose1 w:val="020B0502040204020203"/>
    <w:charset w:val="00"/>
    <w:family w:val="swiss"/>
    <w:pitch w:val="variable"/>
    <w:sig w:usb0="E4002EFF" w:usb1="C000E47F" w:usb2="00000009" w:usb3="00000000" w:csb0="000001FF" w:csb1="00000000"/>
  </w:font>
  <w:font w:name="Noto Serif CJK SC">
    <w:altName w:val="Times New Roman"/>
    <w:charset w:val="00"/>
    <w:family w:val="auto"/>
    <w:pitch w:val="variable"/>
  </w:font>
  <w:font w:name="Noto Sans Devanagar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C6AF7" w14:textId="77777777" w:rsidR="006724F0" w:rsidRDefault="006724F0" w:rsidP="006724F0">
    <w:pPr>
      <w:pStyle w:val="Fuzeile"/>
      <w:jc w:val="center"/>
    </w:pPr>
    <w:r>
      <w:rPr>
        <w:rFonts w:cs="Open Sans"/>
        <w:b/>
        <w:bCs/>
        <w:noProof/>
        <w:lang w:eastAsia="de-DE"/>
      </w:rPr>
      <w:drawing>
        <wp:anchor distT="0" distB="0" distL="114300" distR="114300" simplePos="0" relativeHeight="251660288" behindDoc="1" locked="0" layoutInCell="1" allowOverlap="1" wp14:anchorId="5FED7D52" wp14:editId="34EDA98D">
          <wp:simplePos x="0" y="0"/>
          <wp:positionH relativeFrom="margin">
            <wp:align>center</wp:align>
          </wp:positionH>
          <wp:positionV relativeFrom="paragraph">
            <wp:posOffset>111912</wp:posOffset>
          </wp:positionV>
          <wp:extent cx="655200" cy="334800"/>
          <wp:effectExtent l="0" t="0" r="0" b="8255"/>
          <wp:wrapTight wrapText="bothSides">
            <wp:wrapPolygon edited="0">
              <wp:start x="0" y="0"/>
              <wp:lineTo x="0" y="20903"/>
              <wp:lineTo x="20741" y="20903"/>
              <wp:lineTo x="20741"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eichenfla╠êche 1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5200" cy="33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1265F" w14:textId="77777777" w:rsidR="0000407C" w:rsidRDefault="0000407C" w:rsidP="00BC2B4D">
      <w:pPr>
        <w:spacing w:after="0" w:line="240" w:lineRule="auto"/>
      </w:pPr>
      <w:r>
        <w:separator/>
      </w:r>
    </w:p>
  </w:footnote>
  <w:footnote w:type="continuationSeparator" w:id="0">
    <w:p w14:paraId="7BDEDEF2" w14:textId="77777777" w:rsidR="0000407C" w:rsidRDefault="0000407C" w:rsidP="00BC2B4D">
      <w:pPr>
        <w:spacing w:after="0" w:line="240" w:lineRule="auto"/>
      </w:pPr>
      <w:r>
        <w:continuationSeparator/>
      </w:r>
    </w:p>
  </w:footnote>
  <w:footnote w:id="1">
    <w:p w14:paraId="7D8770CD" w14:textId="4581692F" w:rsidR="0055305D" w:rsidRDefault="0055305D">
      <w:pPr>
        <w:pStyle w:val="Funotentext"/>
      </w:pPr>
      <w:r>
        <w:rPr>
          <w:rStyle w:val="Funotenzeichen"/>
        </w:rPr>
        <w:footnoteRef/>
      </w:r>
      <w:r>
        <w:t xml:space="preserve"> </w:t>
      </w:r>
      <w:r w:rsidRPr="00773778">
        <w:t>Das Dokument kann für die Bedarfe von Gruppen angepasst werden. Dafür kann eine Kopie direkt im Programm Canva (</w:t>
      </w:r>
      <w:hyperlink r:id="rId1">
        <w:r w:rsidRPr="00773778">
          <w:rPr>
            <w:rStyle w:val="Hyperlink"/>
          </w:rPr>
          <w:t>https://www.canva.com/</w:t>
        </w:r>
      </w:hyperlink>
      <w:r w:rsidRPr="00773778">
        <w:t>) geöffnet werden. Um Canva zu benutzen, können die TM sich einen kostenlosen Account anlegen. Die Verlinkung des Materials führt direkt zur Vorlage.</w:t>
      </w:r>
    </w:p>
  </w:footnote>
  <w:footnote w:id="2">
    <w:p w14:paraId="1952BEC8" w14:textId="77777777" w:rsidR="00416846" w:rsidRDefault="00416846" w:rsidP="00416846">
      <w:pPr>
        <w:pStyle w:val="Funotentext"/>
      </w:pPr>
      <w:r>
        <w:rPr>
          <w:rStyle w:val="Funotenzeichen"/>
        </w:rPr>
        <w:footnoteRef/>
      </w:r>
      <w:r>
        <w:t xml:space="preserve"> </w:t>
      </w:r>
      <w:hyperlink r:id="rId2" w:history="1">
        <w:r w:rsidRPr="002102E7">
          <w:rPr>
            <w:rStyle w:val="Hyperlink"/>
          </w:rPr>
          <w:t>https://www.methodenkartei.uni-oldenburg.de/methode/kugellager/</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CA5E" w14:textId="77777777" w:rsidR="00580A1A" w:rsidRDefault="006724F0">
    <w:pPr>
      <w:pStyle w:val="Kopfzeile"/>
    </w:pPr>
    <w:r>
      <w:rPr>
        <w:noProof/>
        <w:lang w:eastAsia="de-DE"/>
      </w:rPr>
      <w:drawing>
        <wp:anchor distT="0" distB="0" distL="114300" distR="114300" simplePos="0" relativeHeight="251659264" behindDoc="1" locked="0" layoutInCell="1" allowOverlap="1" wp14:anchorId="5768B0BF" wp14:editId="665181CD">
          <wp:simplePos x="0" y="0"/>
          <wp:positionH relativeFrom="column">
            <wp:align>center</wp:align>
          </wp:positionH>
          <wp:positionV relativeFrom="margin">
            <wp:posOffset>-530297</wp:posOffset>
          </wp:positionV>
          <wp:extent cx="4712400" cy="399600"/>
          <wp:effectExtent l="0" t="0" r="0" b="635"/>
          <wp:wrapTight wrapText="bothSides">
            <wp:wrapPolygon edited="0">
              <wp:start x="0" y="0"/>
              <wp:lineTo x="0" y="20604"/>
              <wp:lineTo x="21481" y="20604"/>
              <wp:lineTo x="21481"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Word Dokument BiGI.jpg"/>
                  <pic:cNvPicPr/>
                </pic:nvPicPr>
                <pic:blipFill>
                  <a:blip r:embed="rId1">
                    <a:extLst>
                      <a:ext uri="{28A0092B-C50C-407E-A947-70E740481C1C}">
                        <a14:useLocalDpi xmlns:a14="http://schemas.microsoft.com/office/drawing/2010/main" val="0"/>
                      </a:ext>
                    </a:extLst>
                  </a:blip>
                  <a:stretch>
                    <a:fillRect/>
                  </a:stretch>
                </pic:blipFill>
                <pic:spPr>
                  <a:xfrm>
                    <a:off x="0" y="0"/>
                    <a:ext cx="4712400" cy="39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717"/>
    <w:multiLevelType w:val="hybridMultilevel"/>
    <w:tmpl w:val="170C93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A43FD8"/>
    <w:multiLevelType w:val="hybridMultilevel"/>
    <w:tmpl w:val="FFBC6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D5350B"/>
    <w:multiLevelType w:val="hybridMultilevel"/>
    <w:tmpl w:val="50EE3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526F76"/>
    <w:multiLevelType w:val="hybridMultilevel"/>
    <w:tmpl w:val="9EAE0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F04A81"/>
    <w:multiLevelType w:val="multilevel"/>
    <w:tmpl w:val="F9B42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515086"/>
    <w:multiLevelType w:val="hybridMultilevel"/>
    <w:tmpl w:val="F33285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2C50EB8"/>
    <w:multiLevelType w:val="hybridMultilevel"/>
    <w:tmpl w:val="B96027A2"/>
    <w:lvl w:ilvl="0" w:tplc="BB6496A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684B93"/>
    <w:multiLevelType w:val="hybridMultilevel"/>
    <w:tmpl w:val="240C5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60E4613"/>
    <w:multiLevelType w:val="hybridMultilevel"/>
    <w:tmpl w:val="15A82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6C1D73"/>
    <w:multiLevelType w:val="hybridMultilevel"/>
    <w:tmpl w:val="E432F754"/>
    <w:lvl w:ilvl="0" w:tplc="254C38D8">
      <w:start w:val="1"/>
      <w:numFmt w:val="bullet"/>
      <w:lvlText w:val=""/>
      <w:lvlJc w:val="left"/>
      <w:pPr>
        <w:ind w:left="720" w:hanging="360"/>
      </w:pPr>
      <w:rPr>
        <w:rFonts w:ascii="Symbol" w:hAnsi="Symbol" w:hint="default"/>
      </w:rPr>
    </w:lvl>
    <w:lvl w:ilvl="1" w:tplc="E5988492">
      <w:numFmt w:val="bullet"/>
      <w:lvlText w:val=""/>
      <w:lvlJc w:val="left"/>
      <w:pPr>
        <w:ind w:left="1440" w:hanging="360"/>
      </w:pPr>
      <w:rPr>
        <w:rFonts w:ascii="Wingdings" w:eastAsiaTheme="minorHAnsi" w:hAnsi="Wingdings"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8"/>
  </w:num>
  <w:num w:numId="5">
    <w:abstractNumId w:val="3"/>
  </w:num>
  <w:num w:numId="6">
    <w:abstractNumId w:val="0"/>
  </w:num>
  <w:num w:numId="7">
    <w:abstractNumId w:val="7"/>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BC4"/>
    <w:rsid w:val="0000407C"/>
    <w:rsid w:val="000139D3"/>
    <w:rsid w:val="00076340"/>
    <w:rsid w:val="0008659B"/>
    <w:rsid w:val="000922BA"/>
    <w:rsid w:val="00130384"/>
    <w:rsid w:val="001338EF"/>
    <w:rsid w:val="00152BC4"/>
    <w:rsid w:val="001816F8"/>
    <w:rsid w:val="0019426A"/>
    <w:rsid w:val="001C7333"/>
    <w:rsid w:val="002232A1"/>
    <w:rsid w:val="00365BC8"/>
    <w:rsid w:val="003D3D06"/>
    <w:rsid w:val="00413EC0"/>
    <w:rsid w:val="00416846"/>
    <w:rsid w:val="0055305D"/>
    <w:rsid w:val="0056642C"/>
    <w:rsid w:val="0057555D"/>
    <w:rsid w:val="00580A1A"/>
    <w:rsid w:val="005903FB"/>
    <w:rsid w:val="00610A2E"/>
    <w:rsid w:val="00647738"/>
    <w:rsid w:val="006724F0"/>
    <w:rsid w:val="006A252D"/>
    <w:rsid w:val="007428CE"/>
    <w:rsid w:val="00792859"/>
    <w:rsid w:val="008947A7"/>
    <w:rsid w:val="00926D56"/>
    <w:rsid w:val="00943346"/>
    <w:rsid w:val="00964253"/>
    <w:rsid w:val="00983C7B"/>
    <w:rsid w:val="0099500E"/>
    <w:rsid w:val="009D2F3A"/>
    <w:rsid w:val="00A11306"/>
    <w:rsid w:val="00A534B1"/>
    <w:rsid w:val="00A92DF2"/>
    <w:rsid w:val="00AC3F45"/>
    <w:rsid w:val="00AD614A"/>
    <w:rsid w:val="00B22E56"/>
    <w:rsid w:val="00B41FEC"/>
    <w:rsid w:val="00B8074B"/>
    <w:rsid w:val="00B923FD"/>
    <w:rsid w:val="00BA05D0"/>
    <w:rsid w:val="00BC2B4D"/>
    <w:rsid w:val="00C614E0"/>
    <w:rsid w:val="00CB6B9E"/>
    <w:rsid w:val="00CB76CF"/>
    <w:rsid w:val="00CF4718"/>
    <w:rsid w:val="00D8579F"/>
    <w:rsid w:val="00D96D7C"/>
    <w:rsid w:val="00DA107F"/>
    <w:rsid w:val="00DE6689"/>
    <w:rsid w:val="00E60B10"/>
    <w:rsid w:val="00E77D8A"/>
    <w:rsid w:val="00EA2685"/>
    <w:rsid w:val="00EC3BDB"/>
    <w:rsid w:val="00F44525"/>
    <w:rsid w:val="00F543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57E15"/>
  <w15:chartTrackingRefBased/>
  <w15:docId w15:val="{F4A1DA9D-5424-4C5F-8438-216DF3C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13EC0"/>
    <w:rPr>
      <w:rFonts w:ascii="Open Sans" w:hAnsi="Open San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C2B4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B4D"/>
    <w:rPr>
      <w:rFonts w:ascii="Open Sans" w:hAnsi="Open Sans"/>
    </w:rPr>
  </w:style>
  <w:style w:type="paragraph" w:styleId="Fuzeile">
    <w:name w:val="footer"/>
    <w:basedOn w:val="Standard"/>
    <w:link w:val="FuzeileZchn"/>
    <w:uiPriority w:val="99"/>
    <w:unhideWhenUsed/>
    <w:rsid w:val="00BC2B4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B4D"/>
    <w:rPr>
      <w:rFonts w:ascii="Open Sans" w:hAnsi="Open Sans"/>
    </w:rPr>
  </w:style>
  <w:style w:type="character" w:styleId="Kommentarzeichen">
    <w:name w:val="annotation reference"/>
    <w:basedOn w:val="Absatz-Standardschriftart"/>
    <w:uiPriority w:val="99"/>
    <w:semiHidden/>
    <w:unhideWhenUsed/>
    <w:rsid w:val="00610A2E"/>
    <w:rPr>
      <w:sz w:val="16"/>
      <w:szCs w:val="16"/>
    </w:rPr>
  </w:style>
  <w:style w:type="paragraph" w:styleId="Kommentartext">
    <w:name w:val="annotation text"/>
    <w:basedOn w:val="Standard"/>
    <w:link w:val="KommentartextZchn"/>
    <w:uiPriority w:val="99"/>
    <w:semiHidden/>
    <w:unhideWhenUsed/>
    <w:rsid w:val="00610A2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10A2E"/>
    <w:rPr>
      <w:rFonts w:ascii="Open Sans" w:hAnsi="Open Sans"/>
      <w:sz w:val="20"/>
      <w:szCs w:val="20"/>
    </w:rPr>
  </w:style>
  <w:style w:type="paragraph" w:styleId="Kommentarthema">
    <w:name w:val="annotation subject"/>
    <w:basedOn w:val="Kommentartext"/>
    <w:next w:val="Kommentartext"/>
    <w:link w:val="KommentarthemaZchn"/>
    <w:uiPriority w:val="99"/>
    <w:semiHidden/>
    <w:unhideWhenUsed/>
    <w:rsid w:val="00610A2E"/>
    <w:rPr>
      <w:b/>
      <w:bCs/>
    </w:rPr>
  </w:style>
  <w:style w:type="character" w:customStyle="1" w:styleId="KommentarthemaZchn">
    <w:name w:val="Kommentarthema Zchn"/>
    <w:basedOn w:val="KommentartextZchn"/>
    <w:link w:val="Kommentarthema"/>
    <w:uiPriority w:val="99"/>
    <w:semiHidden/>
    <w:rsid w:val="00610A2E"/>
    <w:rPr>
      <w:rFonts w:ascii="Open Sans" w:hAnsi="Open Sans"/>
      <w:b/>
      <w:bCs/>
      <w:sz w:val="20"/>
      <w:szCs w:val="20"/>
    </w:rPr>
  </w:style>
  <w:style w:type="paragraph" w:styleId="Sprechblasentext">
    <w:name w:val="Balloon Text"/>
    <w:basedOn w:val="Standard"/>
    <w:link w:val="SprechblasentextZchn"/>
    <w:uiPriority w:val="99"/>
    <w:semiHidden/>
    <w:unhideWhenUsed/>
    <w:rsid w:val="00610A2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0A2E"/>
    <w:rPr>
      <w:rFonts w:ascii="Segoe UI" w:hAnsi="Segoe UI" w:cs="Segoe UI"/>
      <w:sz w:val="18"/>
      <w:szCs w:val="18"/>
    </w:rPr>
  </w:style>
  <w:style w:type="paragraph" w:styleId="Listenabsatz">
    <w:name w:val="List Paragraph"/>
    <w:basedOn w:val="Standard"/>
    <w:uiPriority w:val="34"/>
    <w:qFormat/>
    <w:rsid w:val="00365BC8"/>
    <w:pPr>
      <w:widowControl w:val="0"/>
      <w:suppressAutoHyphens/>
      <w:spacing w:after="0" w:line="240" w:lineRule="auto"/>
    </w:pPr>
    <w:rPr>
      <w:rFonts w:eastAsia="Noto Serif CJK SC" w:cs="Noto Sans Devanagari"/>
      <w:szCs w:val="24"/>
      <w:lang w:val="en-US" w:eastAsia="zh-CN" w:bidi="hi-IN"/>
    </w:rPr>
  </w:style>
  <w:style w:type="character" w:styleId="Hyperlink">
    <w:name w:val="Hyperlink"/>
    <w:basedOn w:val="Absatz-Standardschriftart"/>
    <w:uiPriority w:val="99"/>
    <w:unhideWhenUsed/>
    <w:rsid w:val="00D96D7C"/>
    <w:rPr>
      <w:color w:val="0563C1" w:themeColor="hyperlink"/>
      <w:u w:val="single"/>
    </w:rPr>
  </w:style>
  <w:style w:type="character" w:customStyle="1" w:styleId="agcmg">
    <w:name w:val="a_gcmg"/>
    <w:basedOn w:val="Absatz-Standardschriftart"/>
    <w:rsid w:val="00416846"/>
  </w:style>
  <w:style w:type="paragraph" w:styleId="Funotentext">
    <w:name w:val="footnote text"/>
    <w:basedOn w:val="Standard"/>
    <w:link w:val="FunotentextZchn"/>
    <w:uiPriority w:val="99"/>
    <w:semiHidden/>
    <w:unhideWhenUsed/>
    <w:rsid w:val="004168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16846"/>
    <w:rPr>
      <w:rFonts w:ascii="Open Sans" w:hAnsi="Open Sans"/>
      <w:sz w:val="20"/>
      <w:szCs w:val="20"/>
    </w:rPr>
  </w:style>
  <w:style w:type="character" w:styleId="Funotenzeichen">
    <w:name w:val="footnote reference"/>
    <w:basedOn w:val="Absatz-Standardschriftart"/>
    <w:uiPriority w:val="99"/>
    <w:semiHidden/>
    <w:unhideWhenUsed/>
    <w:rsid w:val="00416846"/>
    <w:rPr>
      <w:vertAlign w:val="superscript"/>
    </w:rPr>
  </w:style>
  <w:style w:type="character" w:styleId="BesuchterLink">
    <w:name w:val="FollowedHyperlink"/>
    <w:basedOn w:val="Absatz-Standardschriftart"/>
    <w:uiPriority w:val="99"/>
    <w:semiHidden/>
    <w:unhideWhenUsed/>
    <w:rsid w:val="005530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06646">
      <w:bodyDiv w:val="1"/>
      <w:marLeft w:val="0"/>
      <w:marRight w:val="0"/>
      <w:marTop w:val="0"/>
      <w:marBottom w:val="0"/>
      <w:divBdr>
        <w:top w:val="none" w:sz="0" w:space="0" w:color="auto"/>
        <w:left w:val="none" w:sz="0" w:space="0" w:color="auto"/>
        <w:bottom w:val="none" w:sz="0" w:space="0" w:color="auto"/>
        <w:right w:val="none" w:sz="0" w:space="0" w:color="auto"/>
      </w:divBdr>
      <w:divsChild>
        <w:div w:id="1596982506">
          <w:marLeft w:val="0"/>
          <w:marRight w:val="0"/>
          <w:marTop w:val="0"/>
          <w:marBottom w:val="0"/>
          <w:divBdr>
            <w:top w:val="none" w:sz="0" w:space="0" w:color="auto"/>
            <w:left w:val="none" w:sz="0" w:space="0" w:color="auto"/>
            <w:bottom w:val="none" w:sz="0" w:space="0" w:color="auto"/>
            <w:right w:val="none" w:sz="0" w:space="0" w:color="auto"/>
          </w:divBdr>
        </w:div>
      </w:divsChild>
    </w:div>
    <w:div w:id="449319610">
      <w:bodyDiv w:val="1"/>
      <w:marLeft w:val="0"/>
      <w:marRight w:val="0"/>
      <w:marTop w:val="0"/>
      <w:marBottom w:val="0"/>
      <w:divBdr>
        <w:top w:val="none" w:sz="0" w:space="0" w:color="auto"/>
        <w:left w:val="none" w:sz="0" w:space="0" w:color="auto"/>
        <w:bottom w:val="none" w:sz="0" w:space="0" w:color="auto"/>
        <w:right w:val="none" w:sz="0" w:space="0" w:color="auto"/>
      </w:divBdr>
      <w:divsChild>
        <w:div w:id="1487281495">
          <w:marLeft w:val="0"/>
          <w:marRight w:val="0"/>
          <w:marTop w:val="0"/>
          <w:marBottom w:val="0"/>
          <w:divBdr>
            <w:top w:val="none" w:sz="0" w:space="0" w:color="auto"/>
            <w:left w:val="none" w:sz="0" w:space="0" w:color="auto"/>
            <w:bottom w:val="none" w:sz="0" w:space="0" w:color="auto"/>
            <w:right w:val="none" w:sz="0" w:space="0" w:color="auto"/>
          </w:divBdr>
        </w:div>
      </w:divsChild>
    </w:div>
    <w:div w:id="648679467">
      <w:bodyDiv w:val="1"/>
      <w:marLeft w:val="0"/>
      <w:marRight w:val="0"/>
      <w:marTop w:val="0"/>
      <w:marBottom w:val="0"/>
      <w:divBdr>
        <w:top w:val="none" w:sz="0" w:space="0" w:color="auto"/>
        <w:left w:val="none" w:sz="0" w:space="0" w:color="auto"/>
        <w:bottom w:val="none" w:sz="0" w:space="0" w:color="auto"/>
        <w:right w:val="none" w:sz="0" w:space="0" w:color="auto"/>
      </w:divBdr>
    </w:div>
    <w:div w:id="1169717659">
      <w:bodyDiv w:val="1"/>
      <w:marLeft w:val="0"/>
      <w:marRight w:val="0"/>
      <w:marTop w:val="0"/>
      <w:marBottom w:val="0"/>
      <w:divBdr>
        <w:top w:val="none" w:sz="0" w:space="0" w:color="auto"/>
        <w:left w:val="none" w:sz="0" w:space="0" w:color="auto"/>
        <w:bottom w:val="none" w:sz="0" w:space="0" w:color="auto"/>
        <w:right w:val="none" w:sz="0" w:space="0" w:color="auto"/>
      </w:divBdr>
      <w:divsChild>
        <w:div w:id="1756897838">
          <w:marLeft w:val="0"/>
          <w:marRight w:val="0"/>
          <w:marTop w:val="0"/>
          <w:marBottom w:val="0"/>
          <w:divBdr>
            <w:top w:val="none" w:sz="0" w:space="0" w:color="auto"/>
            <w:left w:val="none" w:sz="0" w:space="0" w:color="auto"/>
            <w:bottom w:val="none" w:sz="0" w:space="0" w:color="auto"/>
            <w:right w:val="none" w:sz="0" w:space="0" w:color="auto"/>
          </w:divBdr>
        </w:div>
      </w:divsChild>
    </w:div>
    <w:div w:id="1181624236">
      <w:bodyDiv w:val="1"/>
      <w:marLeft w:val="0"/>
      <w:marRight w:val="0"/>
      <w:marTop w:val="0"/>
      <w:marBottom w:val="0"/>
      <w:divBdr>
        <w:top w:val="none" w:sz="0" w:space="0" w:color="auto"/>
        <w:left w:val="none" w:sz="0" w:space="0" w:color="auto"/>
        <w:bottom w:val="none" w:sz="0" w:space="0" w:color="auto"/>
        <w:right w:val="none" w:sz="0" w:space="0" w:color="auto"/>
      </w:divBdr>
      <w:divsChild>
        <w:div w:id="2054573620">
          <w:marLeft w:val="0"/>
          <w:marRight w:val="0"/>
          <w:marTop w:val="0"/>
          <w:marBottom w:val="0"/>
          <w:divBdr>
            <w:top w:val="none" w:sz="0" w:space="0" w:color="auto"/>
            <w:left w:val="none" w:sz="0" w:space="0" w:color="auto"/>
            <w:bottom w:val="none" w:sz="0" w:space="0" w:color="auto"/>
            <w:right w:val="none" w:sz="0" w:space="0" w:color="auto"/>
          </w:divBdr>
        </w:div>
      </w:divsChild>
    </w:div>
    <w:div w:id="1215459911">
      <w:bodyDiv w:val="1"/>
      <w:marLeft w:val="0"/>
      <w:marRight w:val="0"/>
      <w:marTop w:val="0"/>
      <w:marBottom w:val="0"/>
      <w:divBdr>
        <w:top w:val="none" w:sz="0" w:space="0" w:color="auto"/>
        <w:left w:val="none" w:sz="0" w:space="0" w:color="auto"/>
        <w:bottom w:val="none" w:sz="0" w:space="0" w:color="auto"/>
        <w:right w:val="none" w:sz="0" w:space="0" w:color="auto"/>
      </w:divBdr>
      <w:divsChild>
        <w:div w:id="1583640579">
          <w:marLeft w:val="0"/>
          <w:marRight w:val="0"/>
          <w:marTop w:val="0"/>
          <w:marBottom w:val="0"/>
          <w:divBdr>
            <w:top w:val="none" w:sz="0" w:space="0" w:color="auto"/>
            <w:left w:val="none" w:sz="0" w:space="0" w:color="auto"/>
            <w:bottom w:val="none" w:sz="0" w:space="0" w:color="auto"/>
            <w:right w:val="none" w:sz="0" w:space="0" w:color="auto"/>
          </w:divBdr>
        </w:div>
      </w:divsChild>
    </w:div>
    <w:div w:id="1218127114">
      <w:bodyDiv w:val="1"/>
      <w:marLeft w:val="0"/>
      <w:marRight w:val="0"/>
      <w:marTop w:val="0"/>
      <w:marBottom w:val="0"/>
      <w:divBdr>
        <w:top w:val="none" w:sz="0" w:space="0" w:color="auto"/>
        <w:left w:val="none" w:sz="0" w:space="0" w:color="auto"/>
        <w:bottom w:val="none" w:sz="0" w:space="0" w:color="auto"/>
        <w:right w:val="none" w:sz="0" w:space="0" w:color="auto"/>
      </w:divBdr>
      <w:divsChild>
        <w:div w:id="1666544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va.com/design/DAG-TdaJnCM/wZ6CkzsFQ-yDax7r3eLkqQ/edit?utm_content=DAG-TdaJnCM&amp;utm_campaign=designshare&amp;utm_medium=link2&amp;utm_source=sharebutt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nva.com/design/DAHDossT9Uw/xq_-_-l0NMK903K8A_IPNA/view?utm_content=DAHDossT9Uw&amp;utm_campaign=designshare&amp;utm_medium=link&amp;utm_source=publishsharelink&amp;mode=previe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zl_OoaCFNAM" TargetMode="External"/><Relationship Id="rId4" Type="http://schemas.openxmlformats.org/officeDocument/2006/relationships/settings" Target="settings.xml"/><Relationship Id="rId9" Type="http://schemas.openxmlformats.org/officeDocument/2006/relationships/hyperlink" Target="https://www.canva.com/design/DAHDkDe1fnQ/JWAf2NlVgsq1Fv5rOJ4lfg/view?utm_content=DAHDkDe1fnQ&amp;utm_campaign=designshare&amp;utm_medium=link&amp;utm_source=publishsharelink&amp;mode=preview"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2" Type="http://schemas.openxmlformats.org/officeDocument/2006/relationships/hyperlink" Target="https://www.methodenkartei.uni-oldenburg.de/methode/kugellager/" TargetMode="External"/><Relationship Id="rId1" Type="http://schemas.openxmlformats.org/officeDocument/2006/relationships/hyperlink" Target="https://www.canv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7A3D8-3DFE-421A-97BE-41EB768E4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1506</Words>
  <Characters>9490</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Basha</dc:creator>
  <cp:keywords/>
  <dc:description/>
  <cp:lastModifiedBy>F3_kollektiv</cp:lastModifiedBy>
  <cp:revision>10</cp:revision>
  <cp:lastPrinted>2026-05-27T11:08:00Z</cp:lastPrinted>
  <dcterms:created xsi:type="dcterms:W3CDTF">2026-03-18T12:54:00Z</dcterms:created>
  <dcterms:modified xsi:type="dcterms:W3CDTF">2026-06-03T09:24:00Z</dcterms:modified>
</cp:coreProperties>
</file>